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2A" w:rsidRPr="007A22EE" w:rsidRDefault="0064582A" w:rsidP="0064582A">
      <w:pPr>
        <w:shd w:val="clear" w:color="auto" w:fill="8DB3E2" w:themeFill="text2" w:themeFillTint="66"/>
        <w:spacing w:line="240" w:lineRule="auto"/>
        <w:jc w:val="center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>Ministry of Water and Energy (</w:t>
      </w:r>
      <w:proofErr w:type="spellStart"/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>MoWE</w:t>
      </w:r>
      <w:proofErr w:type="spellEnd"/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>)</w:t>
      </w:r>
    </w:p>
    <w:p w:rsidR="0064582A" w:rsidRPr="007A22EE" w:rsidRDefault="0064582A" w:rsidP="0064582A">
      <w:pPr>
        <w:shd w:val="clear" w:color="auto" w:fill="8DB3E2" w:themeFill="text2" w:themeFillTint="66"/>
        <w:spacing w:line="240" w:lineRule="auto"/>
        <w:jc w:val="center"/>
        <w:outlineLvl w:val="1"/>
        <w:rPr>
          <w:rFonts w:ascii="Tw Cen MT" w:eastAsia="Times New Roman" w:hAnsi="Tw Cen MT" w:cs="Times New Roman"/>
          <w:b/>
          <w:bCs/>
          <w:sz w:val="32"/>
          <w:szCs w:val="32"/>
        </w:rPr>
      </w:pPr>
      <w:proofErr w:type="spellStart"/>
      <w:r w:rsidRPr="007A22EE">
        <w:rPr>
          <w:rFonts w:ascii="Tw Cen MT" w:eastAsia="Times New Roman" w:hAnsi="Tw Cen MT" w:cs="Times New Roman"/>
          <w:b/>
          <w:bCs/>
          <w:sz w:val="32"/>
          <w:szCs w:val="32"/>
        </w:rPr>
        <w:t>BaSRINET</w:t>
      </w:r>
      <w:proofErr w:type="spellEnd"/>
      <w:r w:rsidRPr="007A22EE">
        <w:rPr>
          <w:rFonts w:ascii="Tw Cen MT" w:eastAsia="Times New Roman" w:hAnsi="Tw Cen MT" w:cs="Times New Roman"/>
          <w:b/>
          <w:bCs/>
          <w:sz w:val="32"/>
          <w:szCs w:val="32"/>
        </w:rPr>
        <w:t xml:space="preserve"> Project – NIWRMP Web Portal Development </w:t>
      </w:r>
    </w:p>
    <w:p w:rsidR="00482428" w:rsidRPr="007A22EE" w:rsidRDefault="00482428" w:rsidP="00482428">
      <w:pPr>
        <w:pStyle w:val="Heading1"/>
        <w:shd w:val="clear" w:color="auto" w:fill="FFFFFF" w:themeFill="background1"/>
        <w:spacing w:after="0" w:afterAutospacing="0"/>
        <w:rPr>
          <w:rFonts w:ascii="Tw Cen MT" w:hAnsi="Tw Cen MT"/>
          <w:sz w:val="28"/>
        </w:rPr>
      </w:pPr>
      <w:bookmarkStart w:id="0" w:name="_Toc220325814"/>
      <w:proofErr w:type="spellStart"/>
      <w:r w:rsidRPr="007A22EE">
        <w:rPr>
          <w:rFonts w:ascii="Tw Cen MT" w:hAnsi="Tw Cen MT"/>
          <w:sz w:val="28"/>
        </w:rPr>
        <w:t>BaSRINET</w:t>
      </w:r>
      <w:proofErr w:type="spellEnd"/>
      <w:r w:rsidRPr="007A22EE">
        <w:rPr>
          <w:rFonts w:ascii="Tw Cen MT" w:hAnsi="Tw Cen MT"/>
          <w:sz w:val="28"/>
        </w:rPr>
        <w:t xml:space="preserve"> Project Overview</w:t>
      </w:r>
      <w:bookmarkEnd w:id="0"/>
    </w:p>
    <w:tbl>
      <w:tblPr>
        <w:tblW w:w="11160" w:type="dxa"/>
        <w:tblInd w:w="-702" w:type="dxa"/>
        <w:tblLayout w:type="fixed"/>
        <w:tblLook w:val="06A0" w:firstRow="1" w:lastRow="0" w:firstColumn="1" w:lastColumn="0" w:noHBand="1" w:noVBand="1"/>
      </w:tblPr>
      <w:tblGrid>
        <w:gridCol w:w="4320"/>
        <w:gridCol w:w="6840"/>
      </w:tblGrid>
      <w:tr w:rsidR="00482428" w:rsidRPr="007A22EE" w:rsidTr="000B306D">
        <w:trPr>
          <w:trHeight w:val="70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</w:p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Project Title</w:t>
            </w:r>
          </w:p>
        </w:tc>
        <w:tc>
          <w:tcPr>
            <w:tcW w:w="6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before="90"/>
              <w:ind w:right="414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4"/>
              </w:rPr>
              <w:t>Basin Scale Resilience Initiative for Ethiopia (</w:t>
            </w:r>
            <w:proofErr w:type="spellStart"/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4"/>
              </w:rPr>
              <w:t>BaSRINET</w:t>
            </w:r>
            <w:proofErr w:type="spellEnd"/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7A22EE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</w:p>
          <w:p w:rsidR="00482428" w:rsidRPr="007A22EE" w:rsidRDefault="00482428" w:rsidP="008A55BC">
            <w:pPr>
              <w:spacing w:before="90"/>
              <w:ind w:right="414"/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b/>
                <w:sz w:val="24"/>
                <w:szCs w:val="24"/>
              </w:rPr>
              <w:t xml:space="preserve">Project </w:t>
            </w:r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4"/>
              </w:rPr>
              <w:t>Code:  (AICS)012544</w:t>
            </w:r>
          </w:p>
        </w:tc>
      </w:tr>
      <w:tr w:rsidR="00482428" w:rsidRPr="007A22EE" w:rsidTr="000B306D">
        <w:trPr>
          <w:trHeight w:val="885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</w:p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General Objective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ind w:right="363"/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 xml:space="preserve">The general objective of the </w:t>
            </w:r>
            <w:r w:rsidRPr="007A22EE">
              <w:rPr>
                <w:rFonts w:ascii="Tw Cen MT" w:eastAsia="Aptos" w:hAnsi="Tw Cen MT" w:cs="Times New Roman"/>
                <w:b/>
                <w:sz w:val="24"/>
                <w:szCs w:val="20"/>
              </w:rPr>
              <w:t>Project</w:t>
            </w:r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 xml:space="preserve"> is to contribute to the resilience of pastoral and agro-pastoral communities´ and build sustainable livelihoods through efficient, equitable and sustainable water resources development and Management in Awash and </w:t>
            </w:r>
            <w:proofErr w:type="spellStart"/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>Wabi</w:t>
            </w:r>
            <w:proofErr w:type="spellEnd"/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>-Shebelle basins.</w:t>
            </w:r>
          </w:p>
        </w:tc>
      </w:tr>
      <w:tr w:rsidR="00482428" w:rsidRPr="007A22EE" w:rsidTr="000B306D">
        <w:trPr>
          <w:trHeight w:val="1125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</w:p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</w:p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</w:p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Specific Objectives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autoSpaceDE w:val="0"/>
              <w:autoSpaceDN w:val="0"/>
              <w:adjustRightInd w:val="0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 xml:space="preserve">The </w:t>
            </w:r>
            <w:r w:rsidRPr="007A22EE">
              <w:rPr>
                <w:rFonts w:ascii="Tw Cen MT" w:hAnsi="Tw Cen MT" w:cs="Times New Roman"/>
                <w:b/>
                <w:sz w:val="24"/>
                <w:szCs w:val="20"/>
              </w:rPr>
              <w:t>specific objectives</w:t>
            </w:r>
            <w:r w:rsidRPr="007A22EE">
              <w:rPr>
                <w:rFonts w:ascii="Tw Cen MT" w:hAnsi="Tw Cen MT" w:cs="Times New Roman"/>
                <w:sz w:val="24"/>
                <w:szCs w:val="20"/>
              </w:rPr>
              <w:t xml:space="preserve"> of the Project are:</w:t>
            </w:r>
          </w:p>
          <w:p w:rsidR="00482428" w:rsidRPr="007A22EE" w:rsidRDefault="00482428" w:rsidP="0048242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 xml:space="preserve">To ensure well-organized, accurate and comprehensive hydrological basin information system in the Awash and </w:t>
            </w:r>
            <w:proofErr w:type="spellStart"/>
            <w:r w:rsidRPr="007A22EE">
              <w:rPr>
                <w:rFonts w:ascii="Tw Cen MT" w:hAnsi="Tw Cen MT" w:cs="Times New Roman"/>
                <w:sz w:val="24"/>
                <w:szCs w:val="20"/>
              </w:rPr>
              <w:t>Wabi</w:t>
            </w:r>
            <w:proofErr w:type="spellEnd"/>
            <w:r w:rsidRPr="007A22EE">
              <w:rPr>
                <w:rFonts w:ascii="Tw Cen MT" w:hAnsi="Tw Cen MT" w:cs="Times New Roman"/>
                <w:sz w:val="24"/>
                <w:szCs w:val="20"/>
              </w:rPr>
              <w:t>-Shebelle basins to guide decision-making in all aspects of water resources management.</w:t>
            </w:r>
          </w:p>
          <w:p w:rsidR="00482428" w:rsidRPr="007A22EE" w:rsidRDefault="00482428" w:rsidP="0048242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>To ensure adequate supply of water for domestic and agricultural needs and reduction of the negative impacts of flood.</w:t>
            </w:r>
          </w:p>
          <w:p w:rsidR="00482428" w:rsidRPr="007A22EE" w:rsidRDefault="00482428" w:rsidP="0048242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>To manage selected vulnerable watersheds and protect buffer zones to reduce the overall impact of land degradation and pollution.</w:t>
            </w:r>
          </w:p>
          <w:p w:rsidR="00482428" w:rsidRPr="007A22EE" w:rsidRDefault="00482428" w:rsidP="0048242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 xml:space="preserve">To strengthen the technical, managerial and regulatory capacities of the </w:t>
            </w:r>
            <w:proofErr w:type="spellStart"/>
            <w:r w:rsidRPr="007A22EE">
              <w:rPr>
                <w:rFonts w:ascii="Tw Cen MT" w:hAnsi="Tw Cen MT" w:cs="Times New Roman"/>
                <w:sz w:val="24"/>
                <w:szCs w:val="20"/>
              </w:rPr>
              <w:t>MoWE</w:t>
            </w:r>
            <w:proofErr w:type="spellEnd"/>
            <w:r w:rsidRPr="007A22EE">
              <w:rPr>
                <w:rFonts w:ascii="Tw Cen MT" w:hAnsi="Tw Cen MT" w:cs="Times New Roman"/>
                <w:sz w:val="24"/>
                <w:szCs w:val="20"/>
              </w:rPr>
              <w:t xml:space="preserve">, the Awash and </w:t>
            </w:r>
            <w:proofErr w:type="spellStart"/>
            <w:r w:rsidRPr="007A22EE">
              <w:rPr>
                <w:rFonts w:ascii="Tw Cen MT" w:hAnsi="Tw Cen MT" w:cs="Times New Roman"/>
                <w:sz w:val="24"/>
                <w:szCs w:val="20"/>
              </w:rPr>
              <w:t>Wabi</w:t>
            </w:r>
            <w:proofErr w:type="spellEnd"/>
            <w:r w:rsidRPr="007A22EE">
              <w:rPr>
                <w:rFonts w:ascii="Tw Cen MT" w:hAnsi="Tw Cen MT" w:cs="Times New Roman"/>
                <w:sz w:val="24"/>
                <w:szCs w:val="20"/>
              </w:rPr>
              <w:t>-Shebelle basin offices and concerned regional bureaus in integrated water and land resources management.</w:t>
            </w:r>
          </w:p>
          <w:p w:rsidR="00482428" w:rsidRPr="007A22EE" w:rsidRDefault="00482428" w:rsidP="0048242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>To develop small-scale renewable energy sources for water abstraction and other economic uses.</w:t>
            </w:r>
          </w:p>
        </w:tc>
      </w:tr>
      <w:tr w:rsidR="00482428" w:rsidRPr="007A22EE" w:rsidTr="000B306D">
        <w:trPr>
          <w:trHeight w:val="450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Expected Results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autoSpaceDE w:val="0"/>
              <w:autoSpaceDN w:val="0"/>
              <w:adjustRightInd w:val="0"/>
              <w:rPr>
                <w:rFonts w:ascii="Tw Cen MT" w:hAnsi="Tw Cen MT" w:cs="Times New Roman"/>
                <w:bCs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bCs/>
                <w:sz w:val="24"/>
                <w:szCs w:val="20"/>
              </w:rPr>
              <w:t>Major results expected from the Project implementation include:</w:t>
            </w:r>
          </w:p>
          <w:p w:rsidR="00482428" w:rsidRPr="007A22EE" w:rsidRDefault="00482428" w:rsidP="0048242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>Comprehensive hydrologic basin water information system is in-place and functional;</w:t>
            </w:r>
          </w:p>
          <w:p w:rsidR="00482428" w:rsidRPr="007A22EE" w:rsidRDefault="00482428" w:rsidP="0048242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>Increased access to reliable and safe water supplies for productive and domestic uses and enhanced flood protection;</w:t>
            </w:r>
          </w:p>
          <w:p w:rsidR="00482428" w:rsidRPr="007A22EE" w:rsidRDefault="00482428" w:rsidP="0048242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>Watershed and buffer zone management improved;</w:t>
            </w:r>
          </w:p>
          <w:p w:rsidR="00482428" w:rsidRPr="007A22EE" w:rsidRDefault="00482428" w:rsidP="0048242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 xml:space="preserve">Enhanced IWRM capacity of </w:t>
            </w:r>
            <w:proofErr w:type="spellStart"/>
            <w:r w:rsidRPr="007A22EE">
              <w:rPr>
                <w:rFonts w:ascii="Tw Cen MT" w:hAnsi="Tw Cen MT" w:cs="Times New Roman"/>
                <w:sz w:val="24"/>
                <w:szCs w:val="20"/>
              </w:rPr>
              <w:t>MoWE</w:t>
            </w:r>
            <w:proofErr w:type="spellEnd"/>
            <w:r w:rsidRPr="007A22EE">
              <w:rPr>
                <w:rFonts w:ascii="Tw Cen MT" w:hAnsi="Tw Cen MT" w:cs="Times New Roman"/>
                <w:sz w:val="24"/>
                <w:szCs w:val="20"/>
              </w:rPr>
              <w:t xml:space="preserve"> and Basin offices;</w:t>
            </w:r>
          </w:p>
          <w:p w:rsidR="00482428" w:rsidRPr="007A22EE" w:rsidRDefault="00482428" w:rsidP="0048242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>Solar mini-grid systems are installed and properly managed.</w:t>
            </w:r>
          </w:p>
        </w:tc>
      </w:tr>
      <w:tr w:rsidR="00482428" w:rsidRPr="007A22EE" w:rsidTr="000B306D">
        <w:trPr>
          <w:trHeight w:val="300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lastRenderedPageBreak/>
              <w:t>Project duration (in months)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>36 Months</w:t>
            </w:r>
          </w:p>
        </w:tc>
      </w:tr>
      <w:tr w:rsidR="00482428" w:rsidRPr="007A22EE" w:rsidTr="000B306D">
        <w:trPr>
          <w:trHeight w:val="300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Implementation period (start date – planned end date)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rPr>
                <w:rFonts w:ascii="Tw Cen MT" w:eastAsia="Aptos" w:hAnsi="Tw Cen MT" w:cs="Times New Roman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color w:val="FF0000"/>
                <w:sz w:val="24"/>
                <w:szCs w:val="20"/>
              </w:rPr>
              <w:t>July 2024 – July 2027</w:t>
            </w:r>
            <w:r w:rsidRPr="007A22EE">
              <w:rPr>
                <w:rFonts w:ascii="Tw Cen MT" w:hAnsi="Tw Cen MT"/>
                <w:color w:val="FF0000"/>
              </w:rPr>
              <w:t xml:space="preserve"> (Under No Cost Extension)</w:t>
            </w:r>
          </w:p>
        </w:tc>
      </w:tr>
      <w:tr w:rsidR="00482428" w:rsidRPr="007A22EE" w:rsidTr="000B306D">
        <w:trPr>
          <w:trHeight w:val="300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No Cost Extensions (NCE) and amendments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rPr>
                <w:rFonts w:ascii="Tw Cen MT" w:eastAsia="Aptos" w:hAnsi="Tw Cen MT" w:cs="Times New Roman"/>
                <w:color w:val="FF0000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sz w:val="24"/>
                <w:szCs w:val="20"/>
              </w:rPr>
              <w:t>Although not yet requested, No Cost Extensions (NCE) and relevant amendments will be necessary</w:t>
            </w:r>
          </w:p>
        </w:tc>
      </w:tr>
      <w:tr w:rsidR="00482428" w:rsidRPr="007A22EE" w:rsidTr="000B306D">
        <w:trPr>
          <w:trHeight w:val="9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Project budget (in Euro)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3F1CB0" w:rsidP="008A55BC">
            <w:pPr>
              <w:spacing w:after="120"/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</w:pPr>
            <w:proofErr w:type="gramStart"/>
            <w:r>
              <w:rPr>
                <w:rFonts w:ascii="Tw Cen MT" w:eastAsia="Aptos" w:hAnsi="Tw Cen MT" w:cs="Times New Roman"/>
                <w:color w:val="FF0000"/>
                <w:sz w:val="24"/>
                <w:szCs w:val="20"/>
              </w:rPr>
              <w:t>31.5 mil.</w:t>
            </w:r>
            <w:proofErr w:type="gramEnd"/>
          </w:p>
        </w:tc>
      </w:tr>
      <w:tr w:rsidR="00482428" w:rsidRPr="007A22EE" w:rsidTr="000B306D">
        <w:trPr>
          <w:trHeight w:val="300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Project intervention areas (Region-Zone-</w:t>
            </w:r>
            <w:proofErr w:type="spellStart"/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Woreda</w:t>
            </w:r>
            <w:proofErr w:type="spellEnd"/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-</w:t>
            </w:r>
            <w:proofErr w:type="spellStart"/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Kebele</w:t>
            </w:r>
            <w:proofErr w:type="spellEnd"/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 xml:space="preserve"> if applicable)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82428" w:rsidRPr="007A22EE" w:rsidRDefault="00482428" w:rsidP="00482428">
            <w:pPr>
              <w:numPr>
                <w:ilvl w:val="0"/>
                <w:numId w:val="31"/>
              </w:numPr>
              <w:suppressAutoHyphens/>
              <w:spacing w:after="120"/>
              <w:contextualSpacing/>
              <w:jc w:val="both"/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>Awash Basin: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 Covers parts of the </w:t>
            </w:r>
            <w:r w:rsidRPr="007A22EE">
              <w:rPr>
                <w:rFonts w:ascii="Tw Cen MT" w:eastAsia="Aptos" w:hAnsi="Tw Cen MT" w:cs="Times New Roman"/>
                <w:b/>
                <w:i/>
                <w:color w:val="000000" w:themeColor="text1"/>
                <w:sz w:val="24"/>
                <w:szCs w:val="20"/>
              </w:rPr>
              <w:t xml:space="preserve">Afar 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>region.</w:t>
            </w:r>
            <w:r w:rsidRPr="007A22EE">
              <w:rPr>
                <w:rFonts w:ascii="Arial" w:eastAsia="Aptos" w:hAnsi="Arial" w:cs="Arial"/>
                <w:color w:val="000000" w:themeColor="text1"/>
                <w:sz w:val="24"/>
                <w:szCs w:val="20"/>
              </w:rPr>
              <w:t>​</w:t>
            </w:r>
          </w:p>
          <w:p w:rsidR="00482428" w:rsidRPr="007A22EE" w:rsidRDefault="00482428" w:rsidP="00482428">
            <w:pPr>
              <w:numPr>
                <w:ilvl w:val="0"/>
                <w:numId w:val="31"/>
              </w:numPr>
              <w:suppressAutoHyphens/>
              <w:spacing w:after="120"/>
              <w:contextualSpacing/>
              <w:jc w:val="both"/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>Wabi</w:t>
            </w:r>
            <w:proofErr w:type="spellEnd"/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 xml:space="preserve"> Shebelle Basin: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 Covering areas within the </w:t>
            </w:r>
            <w:r w:rsidRPr="007A22EE">
              <w:rPr>
                <w:rFonts w:ascii="Tw Cen MT" w:eastAsia="Aptos" w:hAnsi="Tw Cen MT" w:cs="Times New Roman"/>
                <w:b/>
                <w:i/>
                <w:color w:val="000000" w:themeColor="text1"/>
                <w:sz w:val="24"/>
                <w:szCs w:val="20"/>
              </w:rPr>
              <w:t xml:space="preserve">Somali 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and lower parts of </w:t>
            </w:r>
            <w:proofErr w:type="spellStart"/>
            <w:r w:rsidRPr="007A22EE">
              <w:rPr>
                <w:rFonts w:ascii="Tw Cen MT" w:eastAsia="Aptos" w:hAnsi="Tw Cen MT" w:cs="Times New Roman"/>
                <w:b/>
                <w:i/>
                <w:color w:val="000000" w:themeColor="text1"/>
                <w:sz w:val="24"/>
                <w:szCs w:val="20"/>
              </w:rPr>
              <w:t>Oromia</w:t>
            </w:r>
            <w:proofErr w:type="spellEnd"/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 region.</w:t>
            </w:r>
          </w:p>
        </w:tc>
      </w:tr>
      <w:tr w:rsidR="00482428" w:rsidRPr="007A22EE" w:rsidTr="000B306D">
        <w:trPr>
          <w:trHeight w:val="300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Beneficiaries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The Project </w:t>
            </w:r>
            <w:r w:rsidRPr="007A22EE">
              <w:rPr>
                <w:rFonts w:ascii="Tw Cen MT" w:eastAsia="Aptos" w:hAnsi="Tw Cen MT" w:cs="Times New Roman"/>
                <w:i/>
                <w:color w:val="000000" w:themeColor="text1"/>
                <w:sz w:val="24"/>
                <w:szCs w:val="20"/>
              </w:rPr>
              <w:t>directly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 benefits an estimated </w:t>
            </w:r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>280,000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 pastoral and agro-pastoral communities in Awash and </w:t>
            </w:r>
            <w:proofErr w:type="spellStart"/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>Wabi</w:t>
            </w:r>
            <w:proofErr w:type="spellEnd"/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>-Shebelle basins.</w:t>
            </w:r>
            <w:r w:rsidRPr="007A22EE">
              <w:rPr>
                <w:rFonts w:ascii="Tw Cen MT" w:hAnsi="Tw Cen MT" w:cs="Times New Roman"/>
                <w:sz w:val="24"/>
                <w:szCs w:val="20"/>
              </w:rPr>
              <w:t xml:space="preserve"> 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In addition, an estimated </w:t>
            </w:r>
            <w:r w:rsidRPr="007A22EE">
              <w:rPr>
                <w:rFonts w:ascii="Tw Cen MT" w:eastAsia="Aptos" w:hAnsi="Tw Cen MT" w:cs="Times New Roman"/>
                <w:b/>
                <w:color w:val="000000" w:themeColor="text1"/>
                <w:sz w:val="24"/>
                <w:szCs w:val="20"/>
              </w:rPr>
              <w:t>870,000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 people will </w:t>
            </w:r>
            <w:r w:rsidRPr="007A22EE">
              <w:rPr>
                <w:rFonts w:ascii="Tw Cen MT" w:eastAsia="Aptos" w:hAnsi="Tw Cen MT" w:cs="Times New Roman"/>
                <w:i/>
                <w:color w:val="000000" w:themeColor="text1"/>
                <w:sz w:val="24"/>
                <w:szCs w:val="20"/>
              </w:rPr>
              <w:t>indirectly</w:t>
            </w: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 xml:space="preserve"> benefit from improved basic services (water and energy) and enhanced business activities particularly in regards to animal products.</w:t>
            </w:r>
          </w:p>
        </w:tc>
      </w:tr>
      <w:tr w:rsidR="00482428" w:rsidRPr="007A22EE" w:rsidTr="000B306D">
        <w:trPr>
          <w:trHeight w:val="286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Donor Agencies</w:t>
            </w:r>
          </w:p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color w:val="000000" w:themeColor="text1"/>
                <w:sz w:val="24"/>
                <w:szCs w:val="20"/>
              </w:rPr>
              <w:t>Italian Agency for Development Cooperation (AICS)</w:t>
            </w:r>
          </w:p>
        </w:tc>
      </w:tr>
      <w:tr w:rsidR="00482428" w:rsidRPr="007A22EE" w:rsidTr="000B306D">
        <w:trPr>
          <w:trHeight w:val="300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7A22EE">
              <w:rPr>
                <w:rFonts w:ascii="Tw Cen MT" w:eastAsia="Aptos" w:hAnsi="Tw Cen MT" w:cs="Times New Roman"/>
                <w:b/>
                <w:bCs/>
                <w:color w:val="000000" w:themeColor="text1"/>
                <w:sz w:val="24"/>
                <w:szCs w:val="20"/>
              </w:rPr>
              <w:t>Implementing Partner(s)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82428" w:rsidRPr="007A22EE" w:rsidRDefault="00482428" w:rsidP="008A55BC">
            <w:pPr>
              <w:spacing w:after="120"/>
              <w:rPr>
                <w:rFonts w:ascii="Tw Cen MT" w:hAnsi="Tw Cen MT" w:cs="Times New Roman"/>
                <w:sz w:val="24"/>
                <w:szCs w:val="20"/>
              </w:rPr>
            </w:pPr>
            <w:r w:rsidRPr="007A22EE">
              <w:rPr>
                <w:rFonts w:ascii="Tw Cen MT" w:hAnsi="Tw Cen MT" w:cs="Times New Roman"/>
                <w:sz w:val="24"/>
                <w:szCs w:val="20"/>
              </w:rPr>
              <w:t>Ministry of Water and Energy (</w:t>
            </w:r>
            <w:proofErr w:type="spellStart"/>
            <w:r w:rsidRPr="007A22EE">
              <w:rPr>
                <w:rFonts w:ascii="Tw Cen MT" w:hAnsi="Tw Cen MT" w:cs="Times New Roman"/>
                <w:sz w:val="24"/>
                <w:szCs w:val="20"/>
              </w:rPr>
              <w:t>MoWE</w:t>
            </w:r>
            <w:proofErr w:type="spellEnd"/>
            <w:r w:rsidRPr="007A22EE">
              <w:rPr>
                <w:rFonts w:ascii="Tw Cen MT" w:hAnsi="Tw Cen MT" w:cs="Times New Roman"/>
                <w:sz w:val="24"/>
                <w:szCs w:val="20"/>
              </w:rPr>
              <w:t>)</w:t>
            </w:r>
          </w:p>
        </w:tc>
      </w:tr>
    </w:tbl>
    <w:p w:rsidR="0064582A" w:rsidRPr="007A22EE" w:rsidRDefault="0064582A" w:rsidP="00482428">
      <w:pPr>
        <w:pStyle w:val="ListParagraph"/>
        <w:numPr>
          <w:ilvl w:val="0"/>
          <w:numId w:val="28"/>
        </w:num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28"/>
          <w:szCs w:val="48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28"/>
          <w:szCs w:val="48"/>
        </w:rPr>
        <w:t>Executive Dashboard (Landing Page)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Purpose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Provide a </w:t>
      </w:r>
      <w:r w:rsidRPr="007A22EE">
        <w:rPr>
          <w:rFonts w:ascii="Tw Cen MT" w:eastAsia="Times New Roman" w:hAnsi="Tw Cen MT" w:cs="Times New Roman"/>
          <w:b/>
          <w:bCs/>
          <w:sz w:val="24"/>
          <w:szCs w:val="24"/>
        </w:rPr>
        <w:t>real-time decision-support overview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for senior management.</w:t>
      </w:r>
    </w:p>
    <w:p w:rsidR="0064582A" w:rsidRPr="007A22EE" w:rsidRDefault="0064582A" w:rsidP="00482428">
      <w:pPr>
        <w:pStyle w:val="ListParagraph"/>
        <w:numPr>
          <w:ilvl w:val="1"/>
          <w:numId w:val="28"/>
        </w:num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>Key Performance Overview (KPI Cards)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>The system shall display:</w:t>
      </w:r>
    </w:p>
    <w:p w:rsidR="0064582A" w:rsidRPr="007A22EE" w:rsidRDefault="0064582A" w:rsidP="00482428">
      <w:pPr>
        <w:numPr>
          <w:ilvl w:val="0"/>
          <w:numId w:val="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Overall Implementation Progress (%) </w:t>
      </w:r>
    </w:p>
    <w:p w:rsidR="0064582A" w:rsidRPr="007A22EE" w:rsidRDefault="0064582A" w:rsidP="00482428">
      <w:pPr>
        <w:numPr>
          <w:ilvl w:val="0"/>
          <w:numId w:val="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Physical Progress (%) </w:t>
      </w:r>
    </w:p>
    <w:p w:rsidR="0064582A" w:rsidRPr="007A22EE" w:rsidRDefault="0064582A" w:rsidP="00482428">
      <w:pPr>
        <w:numPr>
          <w:ilvl w:val="0"/>
          <w:numId w:val="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Financial Progress (%) </w:t>
      </w:r>
    </w:p>
    <w:p w:rsidR="0064582A" w:rsidRPr="007A22EE" w:rsidRDefault="0064582A" w:rsidP="00482428">
      <w:pPr>
        <w:numPr>
          <w:ilvl w:val="0"/>
          <w:numId w:val="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Budget Utilization (%) </w:t>
      </w:r>
    </w:p>
    <w:p w:rsidR="0064582A" w:rsidRPr="007A22EE" w:rsidRDefault="0064582A" w:rsidP="00482428">
      <w:pPr>
        <w:numPr>
          <w:ilvl w:val="0"/>
          <w:numId w:val="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Number of Ongoing Activities </w:t>
      </w:r>
    </w:p>
    <w:p w:rsidR="0064582A" w:rsidRPr="007A22EE" w:rsidRDefault="0064582A" w:rsidP="00482428">
      <w:pPr>
        <w:numPr>
          <w:ilvl w:val="0"/>
          <w:numId w:val="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Number of Completed Activities </w:t>
      </w:r>
    </w:p>
    <w:p w:rsidR="0064582A" w:rsidRPr="007A22EE" w:rsidRDefault="0064582A" w:rsidP="00482428">
      <w:pPr>
        <w:numPr>
          <w:ilvl w:val="0"/>
          <w:numId w:val="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Number of Delayed Activities </w:t>
      </w:r>
    </w:p>
    <w:p w:rsidR="0064582A" w:rsidRPr="007A22EE" w:rsidRDefault="0064582A" w:rsidP="00482428">
      <w:pPr>
        <w:numPr>
          <w:ilvl w:val="0"/>
          <w:numId w:val="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Planned </w:t>
      </w:r>
      <w:proofErr w:type="spellStart"/>
      <w:r w:rsidRPr="007A22EE">
        <w:rPr>
          <w:rFonts w:ascii="Tw Cen MT" w:eastAsia="Times New Roman" w:hAnsi="Tw Cen MT" w:cs="Times New Roman"/>
          <w:sz w:val="24"/>
          <w:szCs w:val="24"/>
        </w:rPr>
        <w:t>vs</w:t>
      </w:r>
      <w:proofErr w:type="spellEnd"/>
      <w:r w:rsidRPr="007A22EE">
        <w:rPr>
          <w:rFonts w:ascii="Tw Cen MT" w:eastAsia="Times New Roman" w:hAnsi="Tw Cen MT" w:cs="Times New Roman"/>
          <w:sz w:val="24"/>
          <w:szCs w:val="24"/>
        </w:rPr>
        <w:t xml:space="preserve"> Achieved Performance 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KPI Cards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lastRenderedPageBreak/>
        <w:t xml:space="preserve">Activities Planned 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Activities Completed 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Budget Planned 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Budget Utilized 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Contracts Awarded 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Procurement Progress 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Basins Covered 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proofErr w:type="spellStart"/>
      <w:r w:rsidRPr="007A22EE">
        <w:rPr>
          <w:rFonts w:ascii="Tw Cen MT" w:eastAsia="Times New Roman" w:hAnsi="Tw Cen MT" w:cs="Times New Roman"/>
          <w:sz w:val="24"/>
          <w:szCs w:val="24"/>
        </w:rPr>
        <w:t>Woredas</w:t>
      </w:r>
      <w:proofErr w:type="spellEnd"/>
      <w:r w:rsidRPr="007A22EE">
        <w:rPr>
          <w:rFonts w:ascii="Tw Cen MT" w:eastAsia="Times New Roman" w:hAnsi="Tw Cen MT" w:cs="Times New Roman"/>
          <w:sz w:val="24"/>
          <w:szCs w:val="24"/>
        </w:rPr>
        <w:t xml:space="preserve"> Covered </w:t>
      </w:r>
    </w:p>
    <w:p w:rsidR="0064582A" w:rsidRPr="007A22EE" w:rsidRDefault="0064582A" w:rsidP="00482428">
      <w:pPr>
        <w:numPr>
          <w:ilvl w:val="0"/>
          <w:numId w:val="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Communities Reached </w:t>
      </w:r>
    </w:p>
    <w:p w:rsidR="0064582A" w:rsidRPr="007A22EE" w:rsidRDefault="0064582A" w:rsidP="00482428">
      <w:pPr>
        <w:pStyle w:val="ListParagraph"/>
        <w:numPr>
          <w:ilvl w:val="1"/>
          <w:numId w:val="28"/>
        </w:num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>Interactive GIS Map (Ethiopia)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>The system shall display an interactive GIS map showing:</w:t>
      </w:r>
    </w:p>
    <w:p w:rsidR="0064582A" w:rsidRPr="007A22EE" w:rsidRDefault="0064582A" w:rsidP="00482428">
      <w:pPr>
        <w:numPr>
          <w:ilvl w:val="0"/>
          <w:numId w:val="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River Basins (Awash, </w:t>
      </w:r>
      <w:proofErr w:type="spellStart"/>
      <w:r w:rsidRPr="007A22EE">
        <w:rPr>
          <w:rFonts w:ascii="Tw Cen MT" w:eastAsia="Times New Roman" w:hAnsi="Tw Cen MT" w:cs="Times New Roman"/>
          <w:sz w:val="24"/>
          <w:szCs w:val="24"/>
        </w:rPr>
        <w:t>Wabi</w:t>
      </w:r>
      <w:proofErr w:type="spellEnd"/>
      <w:r w:rsidRPr="007A22EE">
        <w:rPr>
          <w:rFonts w:ascii="Tw Cen MT" w:eastAsia="Times New Roman" w:hAnsi="Tw Cen MT" w:cs="Times New Roman"/>
          <w:sz w:val="24"/>
          <w:szCs w:val="24"/>
        </w:rPr>
        <w:t xml:space="preserve"> Shebelle) </w:t>
      </w:r>
    </w:p>
    <w:p w:rsidR="0064582A" w:rsidRPr="007A22EE" w:rsidRDefault="0064582A" w:rsidP="00482428">
      <w:pPr>
        <w:numPr>
          <w:ilvl w:val="0"/>
          <w:numId w:val="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Watersheds </w:t>
      </w:r>
    </w:p>
    <w:p w:rsidR="0064582A" w:rsidRPr="007A22EE" w:rsidRDefault="0064582A" w:rsidP="00482428">
      <w:pPr>
        <w:numPr>
          <w:ilvl w:val="0"/>
          <w:numId w:val="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Buffer Zones </w:t>
      </w:r>
    </w:p>
    <w:p w:rsidR="0064582A" w:rsidRPr="007A22EE" w:rsidRDefault="0064582A" w:rsidP="00482428">
      <w:pPr>
        <w:numPr>
          <w:ilvl w:val="0"/>
          <w:numId w:val="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Rangelands </w:t>
      </w:r>
    </w:p>
    <w:p w:rsidR="0064582A" w:rsidRPr="007A22EE" w:rsidRDefault="0064582A" w:rsidP="00482428">
      <w:pPr>
        <w:numPr>
          <w:ilvl w:val="0"/>
          <w:numId w:val="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Project Intervention Sites </w:t>
      </w:r>
    </w:p>
    <w:p w:rsidR="0064582A" w:rsidRPr="007A22EE" w:rsidRDefault="0064582A" w:rsidP="00482428">
      <w:pPr>
        <w:numPr>
          <w:ilvl w:val="0"/>
          <w:numId w:val="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Water Infrastructure </w:t>
      </w:r>
    </w:p>
    <w:p w:rsidR="0064582A" w:rsidRPr="007A22EE" w:rsidRDefault="0064582A" w:rsidP="00482428">
      <w:pPr>
        <w:numPr>
          <w:ilvl w:val="0"/>
          <w:numId w:val="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Monitoring Stations </w:t>
      </w:r>
    </w:p>
    <w:p w:rsidR="0064582A" w:rsidRPr="007A22EE" w:rsidRDefault="0064582A" w:rsidP="00482428">
      <w:pPr>
        <w:numPr>
          <w:ilvl w:val="0"/>
          <w:numId w:val="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Offices 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On-click feature (per location):</w:t>
      </w:r>
    </w:p>
    <w:p w:rsidR="0064582A" w:rsidRPr="007A22EE" w:rsidRDefault="0064582A" w:rsidP="00482428">
      <w:pPr>
        <w:numPr>
          <w:ilvl w:val="0"/>
          <w:numId w:val="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Activities implemented </w:t>
      </w:r>
    </w:p>
    <w:p w:rsidR="0064582A" w:rsidRPr="007A22EE" w:rsidRDefault="0064582A" w:rsidP="00482428">
      <w:pPr>
        <w:numPr>
          <w:ilvl w:val="0"/>
          <w:numId w:val="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Photos </w:t>
      </w:r>
    </w:p>
    <w:p w:rsidR="0064582A" w:rsidRPr="007A22EE" w:rsidRDefault="0064582A" w:rsidP="00482428">
      <w:pPr>
        <w:numPr>
          <w:ilvl w:val="0"/>
          <w:numId w:val="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Progress status (%) </w:t>
      </w:r>
    </w:p>
    <w:p w:rsidR="0064582A" w:rsidRPr="007A22EE" w:rsidRDefault="0064582A" w:rsidP="00482428">
      <w:pPr>
        <w:numPr>
          <w:ilvl w:val="0"/>
          <w:numId w:val="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Budget utilization </w:t>
      </w:r>
    </w:p>
    <w:p w:rsidR="0064582A" w:rsidRPr="007A22EE" w:rsidRDefault="0064582A" w:rsidP="00482428">
      <w:pPr>
        <w:numPr>
          <w:ilvl w:val="0"/>
          <w:numId w:val="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Beneficiary data </w:t>
      </w:r>
    </w:p>
    <w:p w:rsidR="0064582A" w:rsidRPr="007A22EE" w:rsidRDefault="0064582A" w:rsidP="00482428">
      <w:pPr>
        <w:numPr>
          <w:ilvl w:val="0"/>
          <w:numId w:val="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GPS coordinates </w:t>
      </w:r>
    </w:p>
    <w:p w:rsidR="0064582A" w:rsidRPr="007A22EE" w:rsidRDefault="0064582A" w:rsidP="00482428">
      <w:pPr>
        <w:pStyle w:val="ListParagraph"/>
        <w:numPr>
          <w:ilvl w:val="1"/>
          <w:numId w:val="28"/>
        </w:num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>Progress Analytics Dashboard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>Visual analytics shall include:</w:t>
      </w:r>
    </w:p>
    <w:p w:rsidR="0064582A" w:rsidRPr="007A22EE" w:rsidRDefault="0064582A" w:rsidP="00482428">
      <w:pPr>
        <w:numPr>
          <w:ilvl w:val="0"/>
          <w:numId w:val="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Planned </w:t>
      </w:r>
      <w:proofErr w:type="spellStart"/>
      <w:r w:rsidRPr="007A22EE">
        <w:rPr>
          <w:rFonts w:ascii="Tw Cen MT" w:eastAsia="Times New Roman" w:hAnsi="Tw Cen MT" w:cs="Times New Roman"/>
          <w:sz w:val="24"/>
          <w:szCs w:val="24"/>
        </w:rPr>
        <w:t>vs</w:t>
      </w:r>
      <w:proofErr w:type="spellEnd"/>
      <w:r w:rsidRPr="007A22EE">
        <w:rPr>
          <w:rFonts w:ascii="Tw Cen MT" w:eastAsia="Times New Roman" w:hAnsi="Tw Cen MT" w:cs="Times New Roman"/>
          <w:sz w:val="24"/>
          <w:szCs w:val="24"/>
        </w:rPr>
        <w:t xml:space="preserve"> Achieved Progress </w:t>
      </w:r>
    </w:p>
    <w:p w:rsidR="0064582A" w:rsidRPr="007A22EE" w:rsidRDefault="0064582A" w:rsidP="00482428">
      <w:pPr>
        <w:numPr>
          <w:ilvl w:val="0"/>
          <w:numId w:val="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Physical </w:t>
      </w:r>
      <w:proofErr w:type="spellStart"/>
      <w:r w:rsidRPr="007A22EE">
        <w:rPr>
          <w:rFonts w:ascii="Tw Cen MT" w:eastAsia="Times New Roman" w:hAnsi="Tw Cen MT" w:cs="Times New Roman"/>
          <w:sz w:val="24"/>
          <w:szCs w:val="24"/>
        </w:rPr>
        <w:t>vs</w:t>
      </w:r>
      <w:proofErr w:type="spellEnd"/>
      <w:r w:rsidRPr="007A22EE">
        <w:rPr>
          <w:rFonts w:ascii="Tw Cen MT" w:eastAsia="Times New Roman" w:hAnsi="Tw Cen MT" w:cs="Times New Roman"/>
          <w:sz w:val="24"/>
          <w:szCs w:val="24"/>
        </w:rPr>
        <w:t xml:space="preserve"> Financial Progress </w:t>
      </w:r>
    </w:p>
    <w:p w:rsidR="0064582A" w:rsidRPr="007A22EE" w:rsidRDefault="0064582A" w:rsidP="00482428">
      <w:pPr>
        <w:numPr>
          <w:ilvl w:val="0"/>
          <w:numId w:val="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Monthly Trends </w:t>
      </w:r>
    </w:p>
    <w:p w:rsidR="0064582A" w:rsidRPr="007A22EE" w:rsidRDefault="0064582A" w:rsidP="00482428">
      <w:pPr>
        <w:numPr>
          <w:ilvl w:val="0"/>
          <w:numId w:val="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Quarterly Trends </w:t>
      </w:r>
    </w:p>
    <w:p w:rsidR="0064582A" w:rsidRPr="007A22EE" w:rsidRDefault="0064582A" w:rsidP="00482428">
      <w:pPr>
        <w:numPr>
          <w:ilvl w:val="0"/>
          <w:numId w:val="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Semi-Annual Progress </w:t>
      </w:r>
    </w:p>
    <w:p w:rsidR="0064582A" w:rsidRPr="007A22EE" w:rsidRDefault="0064582A" w:rsidP="00482428">
      <w:pPr>
        <w:numPr>
          <w:ilvl w:val="0"/>
          <w:numId w:val="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Annual Progress </w:t>
      </w:r>
    </w:p>
    <w:p w:rsidR="0064582A" w:rsidRPr="007A22EE" w:rsidRDefault="0064582A" w:rsidP="00482428">
      <w:pPr>
        <w:numPr>
          <w:ilvl w:val="0"/>
          <w:numId w:val="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Mid-term Evaluation View </w:t>
      </w:r>
    </w:p>
    <w:p w:rsidR="0064582A" w:rsidRPr="007A22EE" w:rsidRDefault="0064582A" w:rsidP="00482428">
      <w:pPr>
        <w:numPr>
          <w:ilvl w:val="0"/>
          <w:numId w:val="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lastRenderedPageBreak/>
        <w:t xml:space="preserve">End-line Projection View 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Charts:</w:t>
      </w:r>
    </w:p>
    <w:p w:rsidR="0064582A" w:rsidRPr="007A22EE" w:rsidRDefault="0064582A" w:rsidP="00482428">
      <w:pPr>
        <w:numPr>
          <w:ilvl w:val="0"/>
          <w:numId w:val="6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Bar Charts </w:t>
      </w:r>
    </w:p>
    <w:p w:rsidR="0064582A" w:rsidRPr="007A22EE" w:rsidRDefault="0064582A" w:rsidP="00482428">
      <w:pPr>
        <w:numPr>
          <w:ilvl w:val="0"/>
          <w:numId w:val="6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Line Graphs </w:t>
      </w:r>
    </w:p>
    <w:p w:rsidR="0064582A" w:rsidRPr="007A22EE" w:rsidRDefault="0064582A" w:rsidP="00482428">
      <w:pPr>
        <w:numPr>
          <w:ilvl w:val="0"/>
          <w:numId w:val="6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Pie Charts </w:t>
      </w:r>
    </w:p>
    <w:p w:rsidR="0064582A" w:rsidRPr="007A22EE" w:rsidRDefault="0064582A" w:rsidP="00482428">
      <w:pPr>
        <w:numPr>
          <w:ilvl w:val="0"/>
          <w:numId w:val="6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Heat Maps </w:t>
      </w:r>
    </w:p>
    <w:p w:rsidR="0064582A" w:rsidRPr="007A22EE" w:rsidRDefault="0064582A" w:rsidP="00482428">
      <w:pPr>
        <w:pStyle w:val="ListParagraph"/>
        <w:numPr>
          <w:ilvl w:val="1"/>
          <w:numId w:val="28"/>
        </w:num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>Basin Performance Comparison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>Comparison dashboard between:</w:t>
      </w:r>
    </w:p>
    <w:p w:rsidR="0064582A" w:rsidRPr="007A22EE" w:rsidRDefault="0064582A" w:rsidP="00482428">
      <w:pPr>
        <w:numPr>
          <w:ilvl w:val="0"/>
          <w:numId w:val="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Awash Basin </w:t>
      </w:r>
    </w:p>
    <w:p w:rsidR="0064582A" w:rsidRPr="007A22EE" w:rsidRDefault="0064582A" w:rsidP="00482428">
      <w:pPr>
        <w:numPr>
          <w:ilvl w:val="0"/>
          <w:numId w:val="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proofErr w:type="spellStart"/>
      <w:r w:rsidRPr="007A22EE">
        <w:rPr>
          <w:rFonts w:ascii="Tw Cen MT" w:eastAsia="Times New Roman" w:hAnsi="Tw Cen MT" w:cs="Times New Roman"/>
          <w:sz w:val="24"/>
          <w:szCs w:val="24"/>
        </w:rPr>
        <w:t>Wabi</w:t>
      </w:r>
      <w:proofErr w:type="spellEnd"/>
      <w:r w:rsidRPr="007A22EE">
        <w:rPr>
          <w:rFonts w:ascii="Tw Cen MT" w:eastAsia="Times New Roman" w:hAnsi="Tw Cen MT" w:cs="Times New Roman"/>
          <w:sz w:val="24"/>
          <w:szCs w:val="24"/>
        </w:rPr>
        <w:t xml:space="preserve"> Shebelle Basin 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>Metrics:</w:t>
      </w:r>
    </w:p>
    <w:p w:rsidR="0064582A" w:rsidRPr="007A22EE" w:rsidRDefault="0064582A" w:rsidP="00482428">
      <w:pPr>
        <w:numPr>
          <w:ilvl w:val="0"/>
          <w:numId w:val="8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Physical progress </w:t>
      </w:r>
    </w:p>
    <w:p w:rsidR="0064582A" w:rsidRPr="007A22EE" w:rsidRDefault="0064582A" w:rsidP="00482428">
      <w:pPr>
        <w:numPr>
          <w:ilvl w:val="0"/>
          <w:numId w:val="8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Financial progress </w:t>
      </w:r>
    </w:p>
    <w:p w:rsidR="0064582A" w:rsidRPr="007A22EE" w:rsidRDefault="0064582A" w:rsidP="00482428">
      <w:pPr>
        <w:numPr>
          <w:ilvl w:val="0"/>
          <w:numId w:val="8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Activity completion </w:t>
      </w:r>
    </w:p>
    <w:p w:rsidR="0064582A" w:rsidRPr="007A22EE" w:rsidRDefault="0064582A" w:rsidP="00482428">
      <w:pPr>
        <w:numPr>
          <w:ilvl w:val="0"/>
          <w:numId w:val="8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Beneficiary reach </w:t>
      </w:r>
    </w:p>
    <w:p w:rsidR="0064582A" w:rsidRPr="007A22EE" w:rsidRDefault="0064582A" w:rsidP="00482428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Tw Cen MT" w:eastAsia="Times New Roman" w:hAnsi="Tw Cen MT" w:cs="Times New Roman"/>
          <w:b/>
          <w:sz w:val="32"/>
          <w:szCs w:val="32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>Financial Monitoring Module</w:t>
      </w:r>
    </w:p>
    <w:p w:rsidR="0064582A" w:rsidRPr="007A22EE" w:rsidRDefault="0064582A" w:rsidP="00482428">
      <w:pPr>
        <w:pStyle w:val="ListParagraph"/>
        <w:numPr>
          <w:ilvl w:val="1"/>
          <w:numId w:val="28"/>
        </w:numPr>
        <w:spacing w:before="100" w:beforeAutospacing="1" w:after="100" w:afterAutospacing="1"/>
        <w:rPr>
          <w:rFonts w:ascii="Tw Cen MT" w:eastAsia="Times New Roman" w:hAnsi="Tw Cen MT" w:cs="Times New Roman"/>
          <w:b/>
          <w:sz w:val="32"/>
          <w:szCs w:val="32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>Financial Flow Dashboard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6"/>
        <w:gridCol w:w="6150"/>
      </w:tblGrid>
      <w:tr w:rsidR="0064582A" w:rsidRPr="007A22EE" w:rsidTr="0064582A">
        <w:tc>
          <w:tcPr>
            <w:tcW w:w="1789" w:type="pct"/>
            <w:hideMark/>
          </w:tcPr>
          <w:p w:rsidR="0064582A" w:rsidRPr="007A22EE" w:rsidRDefault="0064582A" w:rsidP="00482428">
            <w:pPr>
              <w:spacing w:line="276" w:lineRule="auto"/>
              <w:jc w:val="center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3211" w:type="pct"/>
            <w:hideMark/>
          </w:tcPr>
          <w:p w:rsidR="0064582A" w:rsidRPr="007A22EE" w:rsidRDefault="0064582A" w:rsidP="00482428">
            <w:pPr>
              <w:spacing w:line="276" w:lineRule="auto"/>
              <w:jc w:val="center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64582A" w:rsidRPr="007A22EE" w:rsidTr="0064582A">
        <w:tc>
          <w:tcPr>
            <w:tcW w:w="1789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Total Budget</w:t>
            </w:r>
          </w:p>
        </w:tc>
        <w:tc>
          <w:tcPr>
            <w:tcW w:w="3211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Approved overall project budget</w:t>
            </w:r>
          </w:p>
        </w:tc>
      </w:tr>
      <w:tr w:rsidR="0064582A" w:rsidRPr="007A22EE" w:rsidTr="0064582A">
        <w:tc>
          <w:tcPr>
            <w:tcW w:w="1789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Committed Budget</w:t>
            </w:r>
          </w:p>
        </w:tc>
        <w:tc>
          <w:tcPr>
            <w:tcW w:w="3211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Contracted/obligated funds</w:t>
            </w:r>
          </w:p>
        </w:tc>
      </w:tr>
      <w:tr w:rsidR="0064582A" w:rsidRPr="007A22EE" w:rsidTr="0064582A">
        <w:tc>
          <w:tcPr>
            <w:tcW w:w="1789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Allocated Budget</w:t>
            </w:r>
          </w:p>
        </w:tc>
        <w:tc>
          <w:tcPr>
            <w:tcW w:w="3211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Assigned to activities/components</w:t>
            </w:r>
          </w:p>
        </w:tc>
      </w:tr>
      <w:tr w:rsidR="0064582A" w:rsidRPr="007A22EE" w:rsidTr="0064582A">
        <w:tc>
          <w:tcPr>
            <w:tcW w:w="1789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Released/Disbursed</w:t>
            </w:r>
          </w:p>
        </w:tc>
        <w:tc>
          <w:tcPr>
            <w:tcW w:w="3211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Funds transferred for implementation</w:t>
            </w:r>
          </w:p>
        </w:tc>
      </w:tr>
      <w:tr w:rsidR="0064582A" w:rsidRPr="007A22EE" w:rsidTr="0064582A">
        <w:tc>
          <w:tcPr>
            <w:tcW w:w="1789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Utilized Budget</w:t>
            </w:r>
          </w:p>
        </w:tc>
        <w:tc>
          <w:tcPr>
            <w:tcW w:w="3211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Actual expenditure</w:t>
            </w:r>
          </w:p>
        </w:tc>
      </w:tr>
      <w:tr w:rsidR="0064582A" w:rsidRPr="007A22EE" w:rsidTr="0064582A">
        <w:tc>
          <w:tcPr>
            <w:tcW w:w="1789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Balance</w:t>
            </w:r>
          </w:p>
        </w:tc>
        <w:tc>
          <w:tcPr>
            <w:tcW w:w="3211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Remaining funds</w:t>
            </w:r>
          </w:p>
        </w:tc>
      </w:tr>
    </w:tbl>
    <w:p w:rsidR="0064582A" w:rsidRPr="007A22EE" w:rsidRDefault="0064582A" w:rsidP="00482428">
      <w:p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>2.2. Budget Breakdown Tables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A. Budget by Component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>Component-wise financial tracking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B. Budget by Basin</w:t>
      </w:r>
    </w:p>
    <w:p w:rsidR="0064582A" w:rsidRPr="007A22EE" w:rsidRDefault="0064582A" w:rsidP="00482428">
      <w:pPr>
        <w:numPr>
          <w:ilvl w:val="0"/>
          <w:numId w:val="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lastRenderedPageBreak/>
        <w:t xml:space="preserve">Awash Basin </w:t>
      </w:r>
    </w:p>
    <w:p w:rsidR="0064582A" w:rsidRPr="007A22EE" w:rsidRDefault="0064582A" w:rsidP="00482428">
      <w:pPr>
        <w:numPr>
          <w:ilvl w:val="0"/>
          <w:numId w:val="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proofErr w:type="spellStart"/>
      <w:r w:rsidRPr="007A22EE">
        <w:rPr>
          <w:rFonts w:ascii="Tw Cen MT" w:eastAsia="Times New Roman" w:hAnsi="Tw Cen MT" w:cs="Times New Roman"/>
          <w:sz w:val="24"/>
          <w:szCs w:val="24"/>
        </w:rPr>
        <w:t>Wabi</w:t>
      </w:r>
      <w:proofErr w:type="spellEnd"/>
      <w:r w:rsidRPr="007A22EE">
        <w:rPr>
          <w:rFonts w:ascii="Tw Cen MT" w:eastAsia="Times New Roman" w:hAnsi="Tw Cen MT" w:cs="Times New Roman"/>
          <w:sz w:val="24"/>
          <w:szCs w:val="24"/>
        </w:rPr>
        <w:t xml:space="preserve"> Shebelle Basin 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C. Budget by Quarter</w:t>
      </w:r>
    </w:p>
    <w:p w:rsidR="0064582A" w:rsidRPr="007A22EE" w:rsidRDefault="0064582A" w:rsidP="00482428">
      <w:pPr>
        <w:numPr>
          <w:ilvl w:val="0"/>
          <w:numId w:val="10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Q1–Q4 tracking 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D. Budget by Donor</w:t>
      </w:r>
    </w:p>
    <w:p w:rsidR="0064582A" w:rsidRPr="007A22EE" w:rsidRDefault="0064582A" w:rsidP="00482428">
      <w:pPr>
        <w:numPr>
          <w:ilvl w:val="0"/>
          <w:numId w:val="1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Donor-wise financial contribution tracking </w:t>
      </w:r>
    </w:p>
    <w:p w:rsidR="0064582A" w:rsidRPr="007A22EE" w:rsidRDefault="0064582A" w:rsidP="00482428">
      <w:pPr>
        <w:pStyle w:val="ListParagraph"/>
        <w:numPr>
          <w:ilvl w:val="0"/>
          <w:numId w:val="28"/>
        </w:num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  <w:t>Procurement Monitoring Module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Status Tracking</w:t>
      </w:r>
    </w:p>
    <w:p w:rsidR="0064582A" w:rsidRPr="007A22EE" w:rsidRDefault="0064582A" w:rsidP="00482428">
      <w:pPr>
        <w:numPr>
          <w:ilvl w:val="0"/>
          <w:numId w:val="1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Planned Procurement </w:t>
      </w:r>
    </w:p>
    <w:p w:rsidR="0064582A" w:rsidRPr="007A22EE" w:rsidRDefault="0064582A" w:rsidP="00482428">
      <w:pPr>
        <w:numPr>
          <w:ilvl w:val="0"/>
          <w:numId w:val="1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Awarded Contracts </w:t>
      </w:r>
    </w:p>
    <w:p w:rsidR="0064582A" w:rsidRPr="007A22EE" w:rsidRDefault="0064582A" w:rsidP="00482428">
      <w:pPr>
        <w:numPr>
          <w:ilvl w:val="0"/>
          <w:numId w:val="1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Ongoing Procurement </w:t>
      </w:r>
    </w:p>
    <w:p w:rsidR="0064582A" w:rsidRPr="007A22EE" w:rsidRDefault="0064582A" w:rsidP="00482428">
      <w:pPr>
        <w:numPr>
          <w:ilvl w:val="0"/>
          <w:numId w:val="1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Completed Procurement </w:t>
      </w:r>
    </w:p>
    <w:p w:rsidR="0064582A" w:rsidRPr="007A22EE" w:rsidRDefault="0064582A" w:rsidP="00482428">
      <w:pPr>
        <w:numPr>
          <w:ilvl w:val="0"/>
          <w:numId w:val="1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Delayed Procurement 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Contract Details</w:t>
      </w:r>
    </w:p>
    <w:p w:rsidR="0064582A" w:rsidRPr="007A22EE" w:rsidRDefault="0064582A" w:rsidP="00482428">
      <w:pPr>
        <w:numPr>
          <w:ilvl w:val="0"/>
          <w:numId w:val="1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Contract Value </w:t>
      </w:r>
    </w:p>
    <w:p w:rsidR="0064582A" w:rsidRPr="007A22EE" w:rsidRDefault="0064582A" w:rsidP="00482428">
      <w:pPr>
        <w:numPr>
          <w:ilvl w:val="0"/>
          <w:numId w:val="1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Contract Duration </w:t>
      </w:r>
    </w:p>
    <w:p w:rsidR="0064582A" w:rsidRPr="007A22EE" w:rsidRDefault="0064582A" w:rsidP="00482428">
      <w:pPr>
        <w:numPr>
          <w:ilvl w:val="0"/>
          <w:numId w:val="1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Supplier Information </w:t>
      </w:r>
    </w:p>
    <w:p w:rsidR="0064582A" w:rsidRPr="007A22EE" w:rsidRDefault="0064582A" w:rsidP="00482428">
      <w:pPr>
        <w:numPr>
          <w:ilvl w:val="0"/>
          <w:numId w:val="1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Contract Progress (%) </w:t>
      </w:r>
    </w:p>
    <w:p w:rsidR="0064582A" w:rsidRPr="007A22EE" w:rsidRDefault="0064582A" w:rsidP="00482428">
      <w:pPr>
        <w:pStyle w:val="ListParagraph"/>
        <w:numPr>
          <w:ilvl w:val="0"/>
          <w:numId w:val="28"/>
        </w:num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  <w:t>Capacity Building Module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Activities Tracked</w:t>
      </w:r>
    </w:p>
    <w:p w:rsidR="0064582A" w:rsidRPr="007A22EE" w:rsidRDefault="0064582A" w:rsidP="00482428">
      <w:pPr>
        <w:numPr>
          <w:ilvl w:val="0"/>
          <w:numId w:val="1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Trainings </w:t>
      </w:r>
    </w:p>
    <w:p w:rsidR="0064582A" w:rsidRPr="007A22EE" w:rsidRDefault="0064582A" w:rsidP="00482428">
      <w:pPr>
        <w:numPr>
          <w:ilvl w:val="0"/>
          <w:numId w:val="1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Workshops </w:t>
      </w:r>
    </w:p>
    <w:p w:rsidR="0064582A" w:rsidRPr="007A22EE" w:rsidRDefault="0064582A" w:rsidP="00482428">
      <w:pPr>
        <w:numPr>
          <w:ilvl w:val="0"/>
          <w:numId w:val="1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Awareness Forums </w:t>
      </w:r>
    </w:p>
    <w:p w:rsidR="0064582A" w:rsidRPr="007A22EE" w:rsidRDefault="0064582A" w:rsidP="00482428">
      <w:pPr>
        <w:numPr>
          <w:ilvl w:val="0"/>
          <w:numId w:val="1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Exchange Visits 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Participants’ Disaggregation</w:t>
      </w:r>
    </w:p>
    <w:p w:rsidR="0064582A" w:rsidRPr="007A22EE" w:rsidRDefault="0064582A" w:rsidP="00482428">
      <w:pPr>
        <w:numPr>
          <w:ilvl w:val="0"/>
          <w:numId w:val="1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Gender (Male/Female) </w:t>
      </w:r>
    </w:p>
    <w:p w:rsidR="0064582A" w:rsidRPr="007A22EE" w:rsidRDefault="0064582A" w:rsidP="00482428">
      <w:pPr>
        <w:numPr>
          <w:ilvl w:val="0"/>
          <w:numId w:val="1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Youth </w:t>
      </w:r>
    </w:p>
    <w:p w:rsidR="0064582A" w:rsidRPr="007A22EE" w:rsidRDefault="0064582A" w:rsidP="00482428">
      <w:pPr>
        <w:numPr>
          <w:ilvl w:val="0"/>
          <w:numId w:val="1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Basin </w:t>
      </w:r>
    </w:p>
    <w:p w:rsidR="0064582A" w:rsidRPr="007A22EE" w:rsidRDefault="0064582A" w:rsidP="00482428">
      <w:pPr>
        <w:numPr>
          <w:ilvl w:val="0"/>
          <w:numId w:val="1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lastRenderedPageBreak/>
        <w:t xml:space="preserve">Organization </w:t>
      </w:r>
    </w:p>
    <w:p w:rsidR="0064582A" w:rsidRPr="007A22EE" w:rsidRDefault="0064582A" w:rsidP="00482428">
      <w:pPr>
        <w:pStyle w:val="ListParagraph"/>
        <w:numPr>
          <w:ilvl w:val="0"/>
          <w:numId w:val="28"/>
        </w:num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  <w:t>Environmental Monitoring Module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Key Indicators</w:t>
      </w:r>
    </w:p>
    <w:p w:rsidR="0064582A" w:rsidRPr="007A22EE" w:rsidRDefault="0064582A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Watershed rehabilitated (Ha) </w:t>
      </w:r>
    </w:p>
    <w:p w:rsidR="0064582A" w:rsidRPr="007A22EE" w:rsidRDefault="0064582A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Riparian buffer restored (Km) </w:t>
      </w:r>
    </w:p>
    <w:p w:rsidR="0064582A" w:rsidRPr="007A22EE" w:rsidRDefault="0064582A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Rangeland improved </w:t>
      </w:r>
      <w:r w:rsidR="00A117EC" w:rsidRPr="007A22EE">
        <w:rPr>
          <w:rFonts w:ascii="Tw Cen MT" w:eastAsia="Times New Roman" w:hAnsi="Tw Cen MT" w:cs="Times New Roman"/>
          <w:sz w:val="24"/>
          <w:szCs w:val="24"/>
        </w:rPr>
        <w:t>(Ha)</w:t>
      </w:r>
    </w:p>
    <w:p w:rsidR="0064582A" w:rsidRPr="007A22EE" w:rsidRDefault="0064582A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Trees planted </w:t>
      </w:r>
      <w:r w:rsidR="00A117EC" w:rsidRPr="007A22EE">
        <w:rPr>
          <w:rFonts w:ascii="Tw Cen MT" w:eastAsia="Times New Roman" w:hAnsi="Tw Cen MT" w:cs="Times New Roman"/>
          <w:sz w:val="24"/>
          <w:szCs w:val="24"/>
        </w:rPr>
        <w:t>(No)</w:t>
      </w:r>
    </w:p>
    <w:p w:rsidR="00A117EC" w:rsidRPr="007A22EE" w:rsidRDefault="00A117EC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>Trees planted (Ha)</w:t>
      </w:r>
    </w:p>
    <w:p w:rsidR="0064582A" w:rsidRPr="007A22EE" w:rsidRDefault="0064582A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Soil </w:t>
      </w:r>
      <w:r w:rsidR="00A117EC" w:rsidRPr="007A22EE">
        <w:rPr>
          <w:rFonts w:ascii="Tw Cen MT" w:eastAsia="Times New Roman" w:hAnsi="Tw Cen MT" w:cs="Times New Roman"/>
          <w:sz w:val="24"/>
          <w:szCs w:val="24"/>
        </w:rPr>
        <w:t xml:space="preserve">&amp; Water 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conserved </w:t>
      </w:r>
      <w:r w:rsidR="00A117EC" w:rsidRPr="007A22EE">
        <w:rPr>
          <w:rFonts w:ascii="Tw Cen MT" w:eastAsia="Times New Roman" w:hAnsi="Tw Cen MT" w:cs="Times New Roman"/>
          <w:sz w:val="24"/>
          <w:szCs w:val="24"/>
        </w:rPr>
        <w:t>(Ha)</w:t>
      </w:r>
    </w:p>
    <w:p w:rsidR="0064582A" w:rsidRPr="007A22EE" w:rsidRDefault="0064582A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Water quality status </w:t>
      </w:r>
    </w:p>
    <w:p w:rsidR="0064582A" w:rsidRPr="007A22EE" w:rsidRDefault="0064582A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Water quantity status </w:t>
      </w:r>
    </w:p>
    <w:p w:rsidR="0064582A" w:rsidRPr="007A22EE" w:rsidRDefault="0064582A" w:rsidP="00482428">
      <w:pPr>
        <w:numPr>
          <w:ilvl w:val="0"/>
          <w:numId w:val="17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Biodiversity status </w:t>
      </w:r>
    </w:p>
    <w:p w:rsidR="0064582A" w:rsidRPr="007A22EE" w:rsidRDefault="0064582A" w:rsidP="00482428">
      <w:pPr>
        <w:pStyle w:val="ListParagraph"/>
        <w:numPr>
          <w:ilvl w:val="0"/>
          <w:numId w:val="28"/>
        </w:num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  <w:t>User Management &amp; Roles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72"/>
        <w:gridCol w:w="6104"/>
      </w:tblGrid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jc w:val="center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  <w:t>User Role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jc w:val="center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  <w:t>Responsibility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System Administrator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System configuration and access control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NPCU Coordinator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Review and approve reports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M&amp;E Specialist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Indicator </w:t>
            </w:r>
            <w:r w:rsidR="00A117EC" w:rsidRPr="007A22EE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&amp; progress </w:t>
            </w: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tracking and reporting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Finance Officer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Financial data </w:t>
            </w:r>
            <w:r w:rsidR="00A117EC" w:rsidRPr="007A22EE">
              <w:rPr>
                <w:rFonts w:ascii="Tw Cen MT" w:eastAsia="Times New Roman" w:hAnsi="Tw Cen MT" w:cs="Times New Roman"/>
                <w:sz w:val="24"/>
                <w:szCs w:val="24"/>
              </w:rPr>
              <w:t>entry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Procurement Officer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Procurement data entry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Basin Coordinator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Field implementation updates</w:t>
            </w:r>
            <w:r w:rsidR="00A117EC" w:rsidRPr="007A22EE">
              <w:rPr>
                <w:rFonts w:ascii="Tw Cen MT" w:eastAsia="Times New Roman" w:hAnsi="Tw Cen MT" w:cs="Times New Roman"/>
                <w:sz w:val="24"/>
                <w:szCs w:val="24"/>
              </w:rPr>
              <w:t>; Data entry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Technical Experts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Activity updates</w:t>
            </w:r>
            <w:r w:rsidR="00A117EC" w:rsidRPr="007A22EE">
              <w:rPr>
                <w:rFonts w:ascii="Tw Cen MT" w:eastAsia="Times New Roman" w:hAnsi="Tw Cen MT" w:cs="Times New Roman"/>
                <w:sz w:val="24"/>
                <w:szCs w:val="24"/>
              </w:rPr>
              <w:t>; Data entry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Regional Offices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Field data entry</w:t>
            </w:r>
          </w:p>
        </w:tc>
      </w:tr>
      <w:tr w:rsidR="0064582A" w:rsidRPr="007A22EE" w:rsidTr="00A117EC">
        <w:tc>
          <w:tcPr>
            <w:tcW w:w="1813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Public Users</w:t>
            </w:r>
          </w:p>
        </w:tc>
        <w:tc>
          <w:tcPr>
            <w:tcW w:w="3187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View public dashboards</w:t>
            </w:r>
          </w:p>
        </w:tc>
      </w:tr>
    </w:tbl>
    <w:p w:rsidR="0064582A" w:rsidRPr="007A22EE" w:rsidRDefault="00A117EC" w:rsidP="00482428">
      <w:p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  <w:t xml:space="preserve">7. </w:t>
      </w:r>
      <w:r w:rsidR="0064582A" w:rsidRPr="007A22EE"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  <w:t>Beneficiary Data Management Module</w:t>
      </w:r>
    </w:p>
    <w:p w:rsidR="0064582A" w:rsidRPr="007A22EE" w:rsidRDefault="00A117EC" w:rsidP="00482428">
      <w:p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 xml:space="preserve">7.1. </w:t>
      </w:r>
      <w:r w:rsidR="0064582A" w:rsidRPr="007A22EE">
        <w:rPr>
          <w:rFonts w:ascii="Tw Cen MT" w:eastAsia="Times New Roman" w:hAnsi="Tw Cen MT" w:cs="Times New Roman"/>
          <w:b/>
          <w:bCs/>
          <w:sz w:val="28"/>
          <w:szCs w:val="36"/>
        </w:rPr>
        <w:t>Beneficiary Input Structure</w:t>
      </w:r>
    </w:p>
    <w:tbl>
      <w:tblPr>
        <w:tblStyle w:val="TableGrid"/>
        <w:tblW w:w="5179" w:type="pct"/>
        <w:tblLook w:val="04A0" w:firstRow="1" w:lastRow="0" w:firstColumn="1" w:lastColumn="0" w:noHBand="0" w:noVBand="1"/>
      </w:tblPr>
      <w:tblGrid>
        <w:gridCol w:w="5190"/>
        <w:gridCol w:w="4729"/>
      </w:tblGrid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jc w:val="center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jc w:val="center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Reporting Period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Monthly/Quarterly</w:t>
            </w:r>
            <w:r w:rsidR="00A117EC" w:rsidRPr="007A22EE">
              <w:rPr>
                <w:rFonts w:ascii="Tw Cen MT" w:eastAsia="Times New Roman" w:hAnsi="Tw Cen MT" w:cs="Times New Roman"/>
                <w:sz w:val="24"/>
                <w:szCs w:val="24"/>
              </w:rPr>
              <w:t>/Semi-annually/Annually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Project Component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Component </w:t>
            </w:r>
            <w:r w:rsidR="00A117EC" w:rsidRPr="007A22EE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number &amp; </w:t>
            </w: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name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Basin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Awash / </w:t>
            </w:r>
            <w:proofErr w:type="spellStart"/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Wabi</w:t>
            </w:r>
            <w:proofErr w:type="spellEnd"/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Shebelle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Region / </w:t>
            </w:r>
            <w:proofErr w:type="spellStart"/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Woreda</w:t>
            </w:r>
            <w:proofErr w:type="spellEnd"/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Administrative unit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Catchment / Watershed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Location unit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Beneficiary Type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Direct / Indirect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Male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Number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lastRenderedPageBreak/>
              <w:t>Female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Number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Total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Auto-calculated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Youth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Number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Persons with Disabilities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Number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Female-Headed Households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Number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Pastoralists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Number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Agro-pastoralists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Number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Farmers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Number</w:t>
            </w:r>
          </w:p>
        </w:tc>
      </w:tr>
      <w:tr w:rsidR="0064582A" w:rsidRPr="007A22EE" w:rsidTr="00A117EC">
        <w:tc>
          <w:tcPr>
            <w:tcW w:w="2616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Remarks</w:t>
            </w:r>
          </w:p>
        </w:tc>
        <w:tc>
          <w:tcPr>
            <w:tcW w:w="2384" w:type="pct"/>
            <w:hideMark/>
          </w:tcPr>
          <w:p w:rsidR="0064582A" w:rsidRPr="007A22EE" w:rsidRDefault="0064582A" w:rsidP="00482428">
            <w:pPr>
              <w:spacing w:line="276" w:lineRule="auto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A22EE">
              <w:rPr>
                <w:rFonts w:ascii="Tw Cen MT" w:eastAsia="Times New Roman" w:hAnsi="Tw Cen MT" w:cs="Times New Roman"/>
                <w:sz w:val="24"/>
                <w:szCs w:val="24"/>
              </w:rPr>
              <w:t>Notes</w:t>
            </w:r>
          </w:p>
        </w:tc>
      </w:tr>
    </w:tbl>
    <w:p w:rsidR="0064582A" w:rsidRPr="007A22EE" w:rsidRDefault="00A117EC" w:rsidP="00482428">
      <w:pPr>
        <w:spacing w:after="0"/>
        <w:rPr>
          <w:rFonts w:ascii="Tw Cen MT" w:eastAsia="Times New Roman" w:hAnsi="Tw Cen MT" w:cs="Times New Roman"/>
          <w:b/>
          <w:sz w:val="28"/>
          <w:szCs w:val="28"/>
        </w:rPr>
      </w:pPr>
      <w:r w:rsidRPr="007A22EE">
        <w:rPr>
          <w:rFonts w:ascii="Tw Cen MT" w:eastAsia="Times New Roman" w:hAnsi="Tw Cen MT" w:cs="Times New Roman"/>
          <w:b/>
          <w:sz w:val="28"/>
          <w:szCs w:val="28"/>
        </w:rPr>
        <w:t xml:space="preserve">7.2. </w:t>
      </w:r>
      <w:r w:rsidR="0064582A" w:rsidRPr="007A22EE">
        <w:rPr>
          <w:rFonts w:ascii="Tw Cen MT" w:eastAsia="Times New Roman" w:hAnsi="Tw Cen MT" w:cs="Times New Roman"/>
          <w:b/>
          <w:bCs/>
          <w:sz w:val="28"/>
          <w:szCs w:val="28"/>
        </w:rPr>
        <w:t>Beneficiary Analytics Outputs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Total Male Beneficiaries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Total Female Beneficiaries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Total Beneficiaries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Direct </w:t>
      </w:r>
      <w:proofErr w:type="spellStart"/>
      <w:r w:rsidRPr="007A22EE">
        <w:rPr>
          <w:rFonts w:ascii="Tw Cen MT" w:eastAsia="Times New Roman" w:hAnsi="Tw Cen MT" w:cs="Times New Roman"/>
          <w:sz w:val="24"/>
          <w:szCs w:val="24"/>
        </w:rPr>
        <w:t>vs</w:t>
      </w:r>
      <w:proofErr w:type="spellEnd"/>
      <w:r w:rsidRPr="007A22EE">
        <w:rPr>
          <w:rFonts w:ascii="Tw Cen MT" w:eastAsia="Times New Roman" w:hAnsi="Tw Cen MT" w:cs="Times New Roman"/>
          <w:sz w:val="24"/>
          <w:szCs w:val="24"/>
        </w:rPr>
        <w:t xml:space="preserve"> Indirect Beneficiaries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% Women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% Youth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% PWDs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% Pastoralists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% Agro-pastoralists </w:t>
      </w:r>
    </w:p>
    <w:p w:rsidR="0064582A" w:rsidRPr="007A22EE" w:rsidRDefault="0064582A" w:rsidP="00482428">
      <w:pPr>
        <w:numPr>
          <w:ilvl w:val="0"/>
          <w:numId w:val="19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% Female-headed households </w:t>
      </w:r>
    </w:p>
    <w:p w:rsidR="0064582A" w:rsidRPr="007A22EE" w:rsidRDefault="00A117EC" w:rsidP="00482428">
      <w:p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 xml:space="preserve">8. </w:t>
      </w:r>
      <w:r w:rsidR="0064582A"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>Results Framework Module (</w:t>
      </w:r>
      <w:proofErr w:type="spellStart"/>
      <w:r w:rsidR="0064582A"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>Logframe</w:t>
      </w:r>
      <w:proofErr w:type="spellEnd"/>
      <w:r w:rsidR="0064582A"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 xml:space="preserve"> System)</w:t>
      </w:r>
    </w:p>
    <w:p w:rsidR="0064582A" w:rsidRPr="007A22EE" w:rsidRDefault="00A117EC" w:rsidP="00482428">
      <w:p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 xml:space="preserve">8.1. </w:t>
      </w:r>
      <w:r w:rsidR="0064582A" w:rsidRPr="007A22EE">
        <w:rPr>
          <w:rFonts w:ascii="Tw Cen MT" w:eastAsia="Times New Roman" w:hAnsi="Tw Cen MT" w:cs="Times New Roman"/>
          <w:b/>
          <w:bCs/>
          <w:sz w:val="28"/>
          <w:szCs w:val="36"/>
        </w:rPr>
        <w:t>Results Hierarchy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Impact </w:t>
      </w:r>
      <w:r w:rsidRPr="007A22EE">
        <w:rPr>
          <w:rFonts w:ascii="Arial" w:eastAsia="Times New Roman" w:hAnsi="Arial" w:cs="Arial"/>
          <w:sz w:val="24"/>
          <w:szCs w:val="24"/>
        </w:rPr>
        <w:t>→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Outcome </w:t>
      </w:r>
      <w:r w:rsidRPr="007A22EE">
        <w:rPr>
          <w:rFonts w:ascii="Arial" w:eastAsia="Times New Roman" w:hAnsi="Arial" w:cs="Arial"/>
          <w:sz w:val="24"/>
          <w:szCs w:val="24"/>
        </w:rPr>
        <w:t>→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Output </w:t>
      </w:r>
      <w:r w:rsidRPr="007A22EE">
        <w:rPr>
          <w:rFonts w:ascii="Arial" w:eastAsia="Times New Roman" w:hAnsi="Arial" w:cs="Arial"/>
          <w:sz w:val="24"/>
          <w:szCs w:val="24"/>
        </w:rPr>
        <w:t>→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Activities </w:t>
      </w:r>
      <w:r w:rsidRPr="007A22EE">
        <w:rPr>
          <w:rFonts w:ascii="Arial" w:eastAsia="Times New Roman" w:hAnsi="Arial" w:cs="Arial"/>
          <w:sz w:val="24"/>
          <w:szCs w:val="24"/>
        </w:rPr>
        <w:t>→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Indicators </w:t>
      </w:r>
      <w:r w:rsidRPr="007A22EE">
        <w:rPr>
          <w:rFonts w:ascii="Arial" w:eastAsia="Times New Roman" w:hAnsi="Arial" w:cs="Arial"/>
          <w:sz w:val="24"/>
          <w:szCs w:val="24"/>
        </w:rPr>
        <w:t>→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Targets </w:t>
      </w:r>
      <w:r w:rsidRPr="007A22EE">
        <w:rPr>
          <w:rFonts w:ascii="Arial" w:eastAsia="Times New Roman" w:hAnsi="Arial" w:cs="Arial"/>
          <w:sz w:val="24"/>
          <w:szCs w:val="24"/>
        </w:rPr>
        <w:t>→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Achievements </w:t>
      </w:r>
      <w:r w:rsidRPr="007A22EE">
        <w:rPr>
          <w:rFonts w:ascii="Arial" w:eastAsia="Times New Roman" w:hAnsi="Arial" w:cs="Arial"/>
          <w:sz w:val="24"/>
          <w:szCs w:val="24"/>
        </w:rPr>
        <w:t>→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Reports </w:t>
      </w:r>
      <w:r w:rsidRPr="007A22EE">
        <w:rPr>
          <w:rFonts w:ascii="Arial" w:eastAsia="Times New Roman" w:hAnsi="Arial" w:cs="Arial"/>
          <w:sz w:val="24"/>
          <w:szCs w:val="24"/>
        </w:rPr>
        <w:t>→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 Dashboard</w:t>
      </w:r>
    </w:p>
    <w:p w:rsidR="0057520C" w:rsidRPr="007A22EE" w:rsidRDefault="0057520C" w:rsidP="00482428">
      <w:p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  <w:sectPr w:rsidR="0057520C" w:rsidRPr="007A22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t xml:space="preserve">8.2. </w:t>
      </w:r>
      <w:r w:rsidR="0064582A" w:rsidRPr="007A22EE">
        <w:rPr>
          <w:rFonts w:ascii="Tw Cen MT" w:eastAsia="Times New Roman" w:hAnsi="Tw Cen MT" w:cs="Times New Roman"/>
          <w:b/>
          <w:bCs/>
          <w:sz w:val="28"/>
          <w:szCs w:val="36"/>
        </w:rPr>
        <w:t>KPI Table Structure (System Core Table)</w:t>
      </w:r>
    </w:p>
    <w:p w:rsidR="0057520C" w:rsidRPr="007A22EE" w:rsidRDefault="0057520C" w:rsidP="00482428">
      <w:pPr>
        <w:spacing w:after="0"/>
        <w:rPr>
          <w:rFonts w:ascii="Tw Cen MT" w:hAnsi="Tw Cen MT" w:cs="Times New Roman"/>
          <w:b/>
          <w:sz w:val="26"/>
          <w:lang w:eastAsia="en-GB"/>
        </w:rPr>
      </w:pPr>
      <w:r w:rsidRPr="007A22EE">
        <w:rPr>
          <w:rFonts w:ascii="Tw Cen MT" w:hAnsi="Tw Cen MT" w:cs="Times New Roman"/>
          <w:b/>
          <w:sz w:val="26"/>
          <w:lang w:eastAsia="en-GB"/>
        </w:rPr>
        <w:lastRenderedPageBreak/>
        <w:t>BASRINET Project – Results and Indicators (KPI) Summary, Reporting Period- Date/Month/Year</w:t>
      </w:r>
    </w:p>
    <w:tbl>
      <w:tblPr>
        <w:tblStyle w:val="TableGrid"/>
        <w:tblW w:w="1518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2970"/>
        <w:gridCol w:w="540"/>
        <w:gridCol w:w="450"/>
        <w:gridCol w:w="180"/>
        <w:gridCol w:w="540"/>
        <w:gridCol w:w="990"/>
        <w:gridCol w:w="810"/>
        <w:gridCol w:w="720"/>
        <w:gridCol w:w="630"/>
        <w:gridCol w:w="795"/>
        <w:gridCol w:w="735"/>
        <w:gridCol w:w="1920"/>
        <w:gridCol w:w="1110"/>
        <w:gridCol w:w="990"/>
      </w:tblGrid>
      <w:tr w:rsidR="00092026" w:rsidRPr="007A22EE" w:rsidTr="00482428">
        <w:tc>
          <w:tcPr>
            <w:tcW w:w="1080" w:type="dxa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Result Level</w:t>
            </w:r>
          </w:p>
        </w:tc>
        <w:tc>
          <w:tcPr>
            <w:tcW w:w="72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Indicator Code</w:t>
            </w:r>
          </w:p>
        </w:tc>
        <w:tc>
          <w:tcPr>
            <w:tcW w:w="2970" w:type="dxa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Key Indicators</w:t>
            </w:r>
          </w:p>
        </w:tc>
        <w:tc>
          <w:tcPr>
            <w:tcW w:w="990" w:type="dxa"/>
            <w:gridSpan w:val="2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Unit</w:t>
            </w:r>
          </w:p>
        </w:tc>
        <w:tc>
          <w:tcPr>
            <w:tcW w:w="720" w:type="dxa"/>
            <w:gridSpan w:val="2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 xml:space="preserve">Baseline </w:t>
            </w:r>
          </w:p>
        </w:tc>
        <w:tc>
          <w:tcPr>
            <w:tcW w:w="990" w:type="dxa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 xml:space="preserve">End Target </w:t>
            </w:r>
          </w:p>
        </w:tc>
        <w:tc>
          <w:tcPr>
            <w:tcW w:w="810" w:type="dxa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 xml:space="preserve">Cumulative Achievement </w:t>
            </w:r>
          </w:p>
        </w:tc>
        <w:tc>
          <w:tcPr>
            <w:tcW w:w="72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Overall Progress (%)</w:t>
            </w:r>
          </w:p>
        </w:tc>
        <w:tc>
          <w:tcPr>
            <w:tcW w:w="63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Annual Target</w:t>
            </w:r>
          </w:p>
        </w:tc>
        <w:tc>
          <w:tcPr>
            <w:tcW w:w="795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Annual Achievement</w:t>
            </w:r>
          </w:p>
        </w:tc>
        <w:tc>
          <w:tcPr>
            <w:tcW w:w="735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Annual Progress (%)</w:t>
            </w:r>
          </w:p>
        </w:tc>
        <w:tc>
          <w:tcPr>
            <w:tcW w:w="1920" w:type="dxa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Means of Verification / Data Source</w:t>
            </w:r>
          </w:p>
        </w:tc>
        <w:tc>
          <w:tcPr>
            <w:tcW w:w="111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b/>
                <w:bCs/>
                <w:lang w:eastAsia="en-GB"/>
              </w:rPr>
            </w:pPr>
            <w:r w:rsidRPr="007A22EE">
              <w:rPr>
                <w:rFonts w:ascii="Tw Cen MT" w:hAnsi="Tw Cen MT" w:cs="Times New Roman"/>
                <w:b/>
                <w:sz w:val="20"/>
              </w:rPr>
              <w:t>Reporting Frequency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hAnsi="Tw Cen MT" w:cs="Times New Roman"/>
                <w:b/>
              </w:rPr>
            </w:pPr>
            <w:r w:rsidRPr="007A22EE">
              <w:rPr>
                <w:rFonts w:ascii="Tw Cen MT" w:hAnsi="Tw Cen MT" w:cs="Times New Roman"/>
                <w:b/>
              </w:rPr>
              <w:t>Responsible Office</w:t>
            </w:r>
          </w:p>
        </w:tc>
      </w:tr>
      <w:tr w:rsidR="00092026" w:rsidRPr="007A22EE" w:rsidTr="00482428">
        <w:tc>
          <w:tcPr>
            <w:tcW w:w="1080" w:type="dxa"/>
            <w:vMerge w:val="restart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Impact</w:t>
            </w: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Improved water resources management plans in place</w:t>
            </w:r>
          </w:p>
        </w:tc>
        <w:tc>
          <w:tcPr>
            <w:tcW w:w="990" w:type="dxa"/>
            <w:gridSpan w:val="2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Qualitative</w:t>
            </w:r>
          </w:p>
        </w:tc>
        <w:tc>
          <w:tcPr>
            <w:tcW w:w="720" w:type="dxa"/>
            <w:gridSpan w:val="2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8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Basin Institutions’ reports and planning documents</w:t>
            </w:r>
          </w:p>
        </w:tc>
        <w:tc>
          <w:tcPr>
            <w:tcW w:w="11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End-line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/NPCU, </w:t>
            </w: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MoA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, </w:t>
            </w: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MoIL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>, …</w:t>
            </w:r>
          </w:p>
        </w:tc>
      </w:tr>
      <w:tr w:rsidR="00092026" w:rsidRPr="007A22EE" w:rsidTr="00482428">
        <w:tc>
          <w:tcPr>
            <w:tcW w:w="1080" w:type="dxa"/>
            <w:vMerge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Socio-economic conditions of the population improved</w:t>
            </w:r>
          </w:p>
        </w:tc>
        <w:tc>
          <w:tcPr>
            <w:tcW w:w="990" w:type="dxa"/>
            <w:gridSpan w:val="2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Qualitative</w:t>
            </w:r>
          </w:p>
        </w:tc>
        <w:tc>
          <w:tcPr>
            <w:tcW w:w="720" w:type="dxa"/>
            <w:gridSpan w:val="2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8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Health and economic reports</w:t>
            </w:r>
          </w:p>
        </w:tc>
        <w:tc>
          <w:tcPr>
            <w:tcW w:w="11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End-line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092026" w:rsidRPr="007A22EE" w:rsidTr="00482428">
        <w:tc>
          <w:tcPr>
            <w:tcW w:w="1080" w:type="dxa"/>
            <w:vMerge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Enhanced land &amp; water management contributing to environmental sustainability</w:t>
            </w:r>
          </w:p>
        </w:tc>
        <w:tc>
          <w:tcPr>
            <w:tcW w:w="990" w:type="dxa"/>
            <w:gridSpan w:val="2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Qualitative</w:t>
            </w:r>
          </w:p>
        </w:tc>
        <w:tc>
          <w:tcPr>
            <w:tcW w:w="720" w:type="dxa"/>
            <w:gridSpan w:val="2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99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8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Stakeholder M&amp;E reports</w:t>
            </w:r>
          </w:p>
        </w:tc>
        <w:tc>
          <w:tcPr>
            <w:tcW w:w="11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End-line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092026" w:rsidRPr="007A22EE" w:rsidTr="00482428">
        <w:tc>
          <w:tcPr>
            <w:tcW w:w="1080" w:type="dxa"/>
            <w:vMerge w:val="restart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Outcome</w:t>
            </w: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Water information systems improved in Awash &amp; </w:t>
            </w: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Wabi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 Shebelle basins</w:t>
            </w:r>
          </w:p>
        </w:tc>
        <w:tc>
          <w:tcPr>
            <w:tcW w:w="990" w:type="dxa"/>
            <w:gridSpan w:val="2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</w:t>
            </w:r>
          </w:p>
        </w:tc>
        <w:tc>
          <w:tcPr>
            <w:tcW w:w="720" w:type="dxa"/>
            <w:gridSpan w:val="2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</w:t>
            </w:r>
          </w:p>
        </w:tc>
        <w:tc>
          <w:tcPr>
            <w:tcW w:w="8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 &amp; Basin Institution reports</w:t>
            </w:r>
          </w:p>
        </w:tc>
        <w:tc>
          <w:tcPr>
            <w:tcW w:w="11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sz w:val="20"/>
                <w:lang w:eastAsia="en-GB"/>
              </w:rPr>
              <w:t>Annual/Mid-</w:t>
            </w:r>
            <w:proofErr w:type="spellStart"/>
            <w:r w:rsidRPr="007A22EE">
              <w:rPr>
                <w:rFonts w:ascii="Tw Cen MT" w:eastAsia="Times New Roman" w:hAnsi="Tw Cen MT" w:cs="Times New Roman"/>
                <w:sz w:val="20"/>
                <w:lang w:eastAsia="en-GB"/>
              </w:rPr>
              <w:t>term.Endline</w:t>
            </w:r>
            <w:proofErr w:type="spellEnd"/>
          </w:p>
        </w:tc>
        <w:tc>
          <w:tcPr>
            <w:tcW w:w="99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>/NPCU</w:t>
            </w:r>
          </w:p>
        </w:tc>
      </w:tr>
      <w:tr w:rsidR="00092026" w:rsidRPr="007A22EE" w:rsidTr="00482428">
        <w:tc>
          <w:tcPr>
            <w:tcW w:w="1080" w:type="dxa"/>
            <w:vMerge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color w:val="FF0000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Access to clean water improved</w:t>
            </w:r>
          </w:p>
        </w:tc>
        <w:tc>
          <w:tcPr>
            <w:tcW w:w="990" w:type="dxa"/>
            <w:gridSpan w:val="2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% population</w:t>
            </w:r>
          </w:p>
        </w:tc>
        <w:tc>
          <w:tcPr>
            <w:tcW w:w="720" w:type="dxa"/>
            <w:gridSpan w:val="2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70%</w:t>
            </w:r>
          </w:p>
        </w:tc>
        <w:tc>
          <w:tcPr>
            <w:tcW w:w="8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Programme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 monitoring reports</w:t>
            </w:r>
          </w:p>
        </w:tc>
        <w:tc>
          <w:tcPr>
            <w:tcW w:w="1110" w:type="dxa"/>
          </w:tcPr>
          <w:p w:rsidR="0057520C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Families paying appropriate water tariffs</w:t>
            </w:r>
          </w:p>
        </w:tc>
        <w:tc>
          <w:tcPr>
            <w:tcW w:w="99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% families</w:t>
            </w:r>
          </w:p>
        </w:tc>
        <w:tc>
          <w:tcPr>
            <w:tcW w:w="72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70%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Household surveys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Non-Revenue Water reduced</w:t>
            </w:r>
          </w:p>
        </w:tc>
        <w:tc>
          <w:tcPr>
            <w:tcW w:w="99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% NRW</w:t>
            </w:r>
          </w:p>
        </w:tc>
        <w:tc>
          <w:tcPr>
            <w:tcW w:w="72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20%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 &amp; Basin Office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New income-generating activities established based on IWRM concepts</w:t>
            </w:r>
          </w:p>
        </w:tc>
        <w:tc>
          <w:tcPr>
            <w:tcW w:w="99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72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10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Beneficiary assessment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color w:val="FF0000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Improved land management (soil &amp; water retention)</w:t>
            </w:r>
          </w:p>
        </w:tc>
        <w:tc>
          <w:tcPr>
            <w:tcW w:w="99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Hectares</w:t>
            </w:r>
          </w:p>
        </w:tc>
        <w:tc>
          <w:tcPr>
            <w:tcW w:w="72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5,000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8.5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0.17</w:t>
            </w: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133</w:t>
            </w: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8.5</w:t>
            </w: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6</w:t>
            </w: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Basin Institution documents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Renewable energy access improved (solar mini-grids)</w:t>
            </w:r>
          </w:p>
        </w:tc>
        <w:tc>
          <w:tcPr>
            <w:tcW w:w="99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 of systems</w:t>
            </w:r>
          </w:p>
        </w:tc>
        <w:tc>
          <w:tcPr>
            <w:tcW w:w="72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297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Institutional &amp; technical capacities strengthened</w:t>
            </w:r>
          </w:p>
        </w:tc>
        <w:tc>
          <w:tcPr>
            <w:tcW w:w="99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 of staff trained</w:t>
            </w:r>
          </w:p>
        </w:tc>
        <w:tc>
          <w:tcPr>
            <w:tcW w:w="72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3800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1111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29</w:t>
            </w: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1725</w:t>
            </w: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1111</w:t>
            </w: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64</w:t>
            </w: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Training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092026" w:rsidRPr="007A22EE" w:rsidTr="00482428">
        <w:tc>
          <w:tcPr>
            <w:tcW w:w="13080" w:type="dxa"/>
            <w:gridSpan w:val="14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sz w:val="28"/>
                <w:szCs w:val="28"/>
                <w:lang w:eastAsia="en-GB"/>
              </w:rPr>
              <w:t>Outputs for all results</w:t>
            </w:r>
          </w:p>
        </w:tc>
        <w:tc>
          <w:tcPr>
            <w:tcW w:w="11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57520C" w:rsidRPr="007A22EE" w:rsidTr="00482428">
        <w:tc>
          <w:tcPr>
            <w:tcW w:w="108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 xml:space="preserve">Basin </w:t>
            </w: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lastRenderedPageBreak/>
              <w:t>Water Information System strengthened</w:t>
            </w: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Data collection stations installed &amp; </w:t>
            </w:r>
            <w:r w:rsidRPr="007A22EE">
              <w:rPr>
                <w:rFonts w:ascii="Tw Cen MT" w:eastAsia="Times New Roman" w:hAnsi="Tw Cen MT" w:cs="Times New Roman"/>
                <w:lang w:eastAsia="en-GB"/>
              </w:rPr>
              <w:lastRenderedPageBreak/>
              <w:t>functional</w:t>
            </w:r>
          </w:p>
        </w:tc>
        <w:tc>
          <w:tcPr>
            <w:tcW w:w="630" w:type="dxa"/>
            <w:gridSpan w:val="2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lastRenderedPageBreak/>
              <w:t>No.</w:t>
            </w:r>
          </w:p>
        </w:tc>
        <w:tc>
          <w:tcPr>
            <w:tcW w:w="54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55</w:t>
            </w:r>
          </w:p>
        </w:tc>
        <w:tc>
          <w:tcPr>
            <w:tcW w:w="8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Technical reports &amp; </w:t>
            </w: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lastRenderedPageBreak/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 database</w:t>
            </w:r>
          </w:p>
        </w:tc>
        <w:tc>
          <w:tcPr>
            <w:tcW w:w="11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lastRenderedPageBreak/>
              <w:t>Quarterly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NPCU/B</w:t>
            </w:r>
            <w:r w:rsidRPr="007A22EE">
              <w:rPr>
                <w:rFonts w:ascii="Tw Cen MT" w:eastAsia="Times New Roman" w:hAnsi="Tw Cen MT" w:cs="Times New Roman"/>
                <w:lang w:eastAsia="en-GB"/>
              </w:rPr>
              <w:lastRenderedPageBreak/>
              <w:t>IU</w:t>
            </w:r>
          </w:p>
        </w:tc>
      </w:tr>
      <w:tr w:rsidR="00482428" w:rsidRPr="007A22EE" w:rsidTr="00482428">
        <w:tc>
          <w:tcPr>
            <w:tcW w:w="1080" w:type="dxa"/>
            <w:vMerge w:val="restart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Hydrological &amp; meteorological databases operational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 database &amp; IT system records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Ground &amp; surface water monitoring systems established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M&amp;E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Telemetric water measuring instruments installed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23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Technical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Functional web-based platform for data sharing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System</w:t>
            </w:r>
          </w:p>
        </w:tc>
        <w:tc>
          <w:tcPr>
            <w:tcW w:w="540" w:type="dxa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IT system records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 w:val="restart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Improved Access to Water Supply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Water master plans prepared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M&amp;E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Infrastructure constructed/rehabilitated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Infrastructure completion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Water harvesting structures linking with potable water and small-scale irrigation development</w:t>
            </w:r>
          </w:p>
        </w:tc>
        <w:tc>
          <w:tcPr>
            <w:tcW w:w="63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6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M&amp;E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Trainings for service providers (by gender)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 participants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60 (30 women)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Training attendance sheets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482428">
        <w:tc>
          <w:tcPr>
            <w:tcW w:w="1080" w:type="dxa"/>
            <w:vMerge w:val="restart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Watershed &amp; Buffer Zone Management improved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Watershed protection &amp; rehabilitation plans developed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Basin Development Plans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57520C" w:rsidRPr="007A22EE" w:rsidTr="00482428">
        <w:tc>
          <w:tcPr>
            <w:tcW w:w="1080" w:type="dxa"/>
            <w:vMerge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Riverbanks rehabilitated</w:t>
            </w:r>
          </w:p>
        </w:tc>
        <w:tc>
          <w:tcPr>
            <w:tcW w:w="630" w:type="dxa"/>
            <w:gridSpan w:val="2"/>
            <w:hideMark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Km</w:t>
            </w:r>
          </w:p>
        </w:tc>
        <w:tc>
          <w:tcPr>
            <w:tcW w:w="54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18 </w:t>
            </w:r>
          </w:p>
        </w:tc>
        <w:tc>
          <w:tcPr>
            <w:tcW w:w="8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Regional Water Bureau reports</w:t>
            </w:r>
          </w:p>
        </w:tc>
        <w:tc>
          <w:tcPr>
            <w:tcW w:w="1110" w:type="dxa"/>
          </w:tcPr>
          <w:p w:rsidR="0057520C" w:rsidRPr="007A22EE" w:rsidRDefault="0057520C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990" w:type="dxa"/>
          </w:tcPr>
          <w:p w:rsidR="0057520C" w:rsidRPr="007A22EE" w:rsidRDefault="0057520C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</w:tr>
      <w:tr w:rsidR="00482428" w:rsidRPr="007A22EE" w:rsidTr="009A3A32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shd w:val="clear" w:color="auto" w:fill="DBE5F1" w:themeFill="accent1" w:themeFillTint="33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Energy-sa</w:t>
            </w:r>
            <w:bookmarkStart w:id="1" w:name="_GoBack"/>
            <w:bookmarkEnd w:id="1"/>
            <w:r w:rsidRPr="007A22EE">
              <w:rPr>
                <w:rFonts w:ascii="Tw Cen MT" w:eastAsia="Times New Roman" w:hAnsi="Tw Cen MT" w:cs="Times New Roman"/>
                <w:lang w:eastAsia="en-GB"/>
              </w:rPr>
              <w:t>ving devices distributed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1450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Land rehabilitated or restored by physical  and biological soil and water conservation measures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Ha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5,000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8.5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0.17</w:t>
            </w: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133</w:t>
            </w: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8.5</w:t>
            </w: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6</w:t>
            </w: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Basin Development Plans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Trainings for </w:t>
            </w:r>
            <w:proofErr w:type="spellStart"/>
            <w:r w:rsidRPr="007A22EE">
              <w:rPr>
                <w:rFonts w:ascii="Tw Cen MT" w:eastAsia="Times New Roman" w:hAnsi="Tw Cen MT" w:cs="Times New Roman"/>
                <w:lang w:eastAsia="en-GB"/>
              </w:rPr>
              <w:t>MoWE</w:t>
            </w:r>
            <w:proofErr w:type="spellEnd"/>
            <w:r w:rsidRPr="007A22EE">
              <w:rPr>
                <w:rFonts w:ascii="Tw Cen MT" w:eastAsia="Times New Roman" w:hAnsi="Tw Cen MT" w:cs="Times New Roman"/>
                <w:lang w:eastAsia="en-GB"/>
              </w:rPr>
              <w:t>, Basin Offices &amp; local authorities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sz w:val="16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sz w:val="16"/>
                <w:lang w:eastAsia="en-GB"/>
              </w:rPr>
              <w:t>No. participants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36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12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33</w:t>
            </w: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12</w:t>
            </w: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12</w:t>
            </w: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100</w:t>
            </w: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Training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Construction &amp; maintenance of control dyke </w:t>
            </w:r>
          </w:p>
        </w:tc>
        <w:tc>
          <w:tcPr>
            <w:tcW w:w="63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km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hAnsi="Tw Cen MT" w:cs="Times New Roman"/>
              </w:rPr>
            </w:pPr>
            <w:r w:rsidRPr="007A22EE">
              <w:rPr>
                <w:rFonts w:ascii="Tw Cen MT" w:hAnsi="Tw Cen MT" w:cs="Times New Roman"/>
              </w:rPr>
              <w:t>50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M&amp;E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Construct large scale flood control structures including breach out </w:t>
            </w:r>
            <w:r w:rsidRPr="007A22EE">
              <w:rPr>
                <w:rFonts w:ascii="Tw Cen MT" w:eastAsia="Times New Roman" w:hAnsi="Tw Cen MT" w:cs="Times New Roman"/>
                <w:lang w:eastAsia="en-GB"/>
              </w:rPr>
              <w:lastRenderedPageBreak/>
              <w:t>closing, channel stabilization, gabion and retaining works</w:t>
            </w:r>
          </w:p>
        </w:tc>
        <w:tc>
          <w:tcPr>
            <w:tcW w:w="63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lastRenderedPageBreak/>
              <w:t>km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hAnsi="Tw Cen MT" w:cs="Times New Roman"/>
              </w:rPr>
            </w:pPr>
            <w:r w:rsidRPr="007A22EE">
              <w:rPr>
                <w:rFonts w:ascii="Tw Cen MT" w:hAnsi="Tw Cen MT" w:cs="Times New Roman"/>
              </w:rPr>
              <w:t>5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M&amp;E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 xml:space="preserve">Widening and dredging of flood  diversion channel/river </w:t>
            </w:r>
          </w:p>
        </w:tc>
        <w:tc>
          <w:tcPr>
            <w:tcW w:w="630" w:type="dxa"/>
            <w:gridSpan w:val="2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KM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hAnsi="Tw Cen MT" w:cs="Times New Roman"/>
              </w:rPr>
            </w:pPr>
            <w:r w:rsidRPr="007A22EE">
              <w:rPr>
                <w:rFonts w:ascii="Tw Cen MT" w:hAnsi="Tw Cen MT" w:cs="Times New Roman"/>
              </w:rPr>
              <w:t>30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M&amp;E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 w:val="restart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b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lang w:eastAsia="en-GB"/>
              </w:rPr>
              <w:t>Enhanced IWRM capacity of MOWE and BOs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Trainings &amp; exchange visits organized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36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12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33</w:t>
            </w: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12</w:t>
            </w: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12</w:t>
            </w: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100</w:t>
            </w: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Training &amp; workshop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Business &amp; rangeland management plans supported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IFAD &amp; Basin Development Plans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Studies &amp; research completed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M&amp;E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Equipment &amp; vehicles provided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14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6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Procurement records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National/basin-level workshops &amp; conferences held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15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6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Workshop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 w:val="restart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b/>
                <w:bCs/>
                <w:lang w:eastAsia="en-GB"/>
              </w:rPr>
              <w:t>Solar Mini-Grid Systems established</w:t>
            </w: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Feasibility studies completed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3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Technical &amp; financial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Solar plants installed (capacity)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KW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2000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Contracts &amp; payment records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9A3A32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shd w:val="clear" w:color="auto" w:fill="DBE5F1" w:themeFill="accent1" w:themeFillTint="33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New economic activities &amp; women-led businesses established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sz w:val="16"/>
                <w:lang w:eastAsia="en-GB"/>
              </w:rPr>
              <w:t>10 (5 women  lead)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Beneficiary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  <w:tr w:rsidR="00482428" w:rsidRPr="007A22EE" w:rsidTr="00482428">
        <w:tc>
          <w:tcPr>
            <w:tcW w:w="1080" w:type="dxa"/>
            <w:vMerge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3510" w:type="dxa"/>
            <w:gridSpan w:val="2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Stakeholders capacitated in microfinance &amp; system management</w:t>
            </w:r>
          </w:p>
        </w:tc>
        <w:tc>
          <w:tcPr>
            <w:tcW w:w="630" w:type="dxa"/>
            <w:gridSpan w:val="2"/>
            <w:hideMark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No.</w:t>
            </w:r>
          </w:p>
        </w:tc>
        <w:tc>
          <w:tcPr>
            <w:tcW w:w="54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0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12</w:t>
            </w:r>
          </w:p>
        </w:tc>
        <w:tc>
          <w:tcPr>
            <w:tcW w:w="81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2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63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9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735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  <w:tc>
          <w:tcPr>
            <w:tcW w:w="1920" w:type="dxa"/>
            <w:hideMark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Training &amp; M&amp;E reports</w:t>
            </w:r>
          </w:p>
        </w:tc>
        <w:tc>
          <w:tcPr>
            <w:tcW w:w="1110" w:type="dxa"/>
          </w:tcPr>
          <w:p w:rsidR="00482428" w:rsidRPr="007A22EE" w:rsidRDefault="00482428" w:rsidP="008A55BC">
            <w:pPr>
              <w:jc w:val="center"/>
              <w:rPr>
                <w:rFonts w:ascii="Tw Cen MT" w:eastAsia="Times New Roman" w:hAnsi="Tw Cen MT" w:cs="Times New Roman"/>
                <w:lang w:eastAsia="en-GB"/>
              </w:rPr>
            </w:pPr>
            <w:r w:rsidRPr="007A22EE">
              <w:rPr>
                <w:rFonts w:ascii="Tw Cen MT" w:eastAsia="Times New Roman" w:hAnsi="Tw Cen MT" w:cs="Times New Roman"/>
                <w:lang w:eastAsia="en-GB"/>
              </w:rPr>
              <w:t>“</w:t>
            </w:r>
          </w:p>
        </w:tc>
        <w:tc>
          <w:tcPr>
            <w:tcW w:w="990" w:type="dxa"/>
          </w:tcPr>
          <w:p w:rsidR="00482428" w:rsidRPr="007A22EE" w:rsidRDefault="00482428" w:rsidP="00482428">
            <w:pPr>
              <w:rPr>
                <w:rFonts w:ascii="Tw Cen MT" w:eastAsia="Times New Roman" w:hAnsi="Tw Cen MT" w:cs="Times New Roman"/>
                <w:lang w:eastAsia="en-GB"/>
              </w:rPr>
            </w:pPr>
          </w:p>
        </w:tc>
      </w:tr>
    </w:tbl>
    <w:p w:rsidR="00092026" w:rsidRPr="007A22EE" w:rsidRDefault="00092026" w:rsidP="00482428">
      <w:pPr>
        <w:spacing w:before="100" w:beforeAutospacing="1" w:after="100" w:afterAutospacing="1"/>
        <w:outlineLvl w:val="1"/>
        <w:rPr>
          <w:rFonts w:ascii="Tw Cen MT" w:eastAsia="Times New Roman" w:hAnsi="Tw Cen MT" w:cs="Times New Roman"/>
          <w:sz w:val="24"/>
          <w:szCs w:val="24"/>
        </w:rPr>
        <w:sectPr w:rsidR="00092026" w:rsidRPr="007A22EE" w:rsidSect="0057520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4582A" w:rsidRPr="007A22EE" w:rsidRDefault="00047AA1" w:rsidP="00482428">
      <w:pPr>
        <w:spacing w:before="100" w:beforeAutospacing="1" w:after="100" w:afterAutospacing="1"/>
        <w:outlineLvl w:val="1"/>
        <w:rPr>
          <w:rFonts w:ascii="Tw Cen MT" w:eastAsia="Times New Roman" w:hAnsi="Tw Cen MT" w:cs="Times New Roman"/>
          <w:b/>
          <w:bCs/>
          <w:sz w:val="28"/>
          <w:szCs w:val="36"/>
        </w:rPr>
      </w:pPr>
      <w:r w:rsidRPr="007A22EE">
        <w:rPr>
          <w:rFonts w:ascii="Tw Cen MT" w:eastAsia="Times New Roman" w:hAnsi="Tw Cen MT" w:cs="Times New Roman"/>
          <w:b/>
          <w:bCs/>
          <w:sz w:val="28"/>
          <w:szCs w:val="36"/>
        </w:rPr>
        <w:lastRenderedPageBreak/>
        <w:t xml:space="preserve">8.3. </w:t>
      </w:r>
      <w:r w:rsidR="0064582A" w:rsidRPr="007A22EE">
        <w:rPr>
          <w:rFonts w:ascii="Tw Cen MT" w:eastAsia="Times New Roman" w:hAnsi="Tw Cen MT" w:cs="Times New Roman"/>
          <w:b/>
          <w:bCs/>
          <w:sz w:val="28"/>
          <w:szCs w:val="36"/>
        </w:rPr>
        <w:t>Reporting Frequency Logic</w:t>
      </w:r>
    </w:p>
    <w:p w:rsidR="0064582A" w:rsidRPr="007A22EE" w:rsidRDefault="00047AA1" w:rsidP="00482428">
      <w:pPr>
        <w:numPr>
          <w:ilvl w:val="0"/>
          <w:numId w:val="20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Monthly &amp; </w:t>
      </w:r>
      <w:r w:rsidR="0064582A" w:rsidRPr="007A22EE">
        <w:rPr>
          <w:rFonts w:ascii="Tw Cen MT" w:eastAsia="Times New Roman" w:hAnsi="Tw Cen MT" w:cs="Times New Roman"/>
          <w:sz w:val="24"/>
          <w:szCs w:val="24"/>
        </w:rPr>
        <w:t xml:space="preserve">Quarterly (Outputs) </w:t>
      </w:r>
    </w:p>
    <w:p w:rsidR="0064582A" w:rsidRPr="007A22EE" w:rsidRDefault="0064582A" w:rsidP="00482428">
      <w:pPr>
        <w:numPr>
          <w:ilvl w:val="0"/>
          <w:numId w:val="20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Annual </w:t>
      </w:r>
      <w:r w:rsidR="00047AA1" w:rsidRPr="007A22EE">
        <w:rPr>
          <w:rFonts w:ascii="Tw Cen MT" w:eastAsia="Times New Roman" w:hAnsi="Tw Cen MT" w:cs="Times New Roman"/>
          <w:sz w:val="24"/>
          <w:szCs w:val="24"/>
        </w:rPr>
        <w:t xml:space="preserve">&amp; Mid-term </w:t>
      </w:r>
      <w:r w:rsidRPr="007A22EE">
        <w:rPr>
          <w:rFonts w:ascii="Tw Cen MT" w:eastAsia="Times New Roman" w:hAnsi="Tw Cen MT" w:cs="Times New Roman"/>
          <w:sz w:val="24"/>
          <w:szCs w:val="24"/>
        </w:rPr>
        <w:t xml:space="preserve">(Outcomes) </w:t>
      </w:r>
    </w:p>
    <w:p w:rsidR="0064582A" w:rsidRPr="007A22EE" w:rsidRDefault="0064582A" w:rsidP="00482428">
      <w:pPr>
        <w:numPr>
          <w:ilvl w:val="0"/>
          <w:numId w:val="20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End-line (Impact level) </w:t>
      </w:r>
    </w:p>
    <w:p w:rsidR="0064582A" w:rsidRPr="007A22EE" w:rsidRDefault="00047AA1" w:rsidP="00482428">
      <w:p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  <w:t xml:space="preserve">9. </w:t>
      </w:r>
      <w:r w:rsidR="0064582A" w:rsidRPr="007A22EE">
        <w:rPr>
          <w:rFonts w:ascii="Tw Cen MT" w:eastAsia="Times New Roman" w:hAnsi="Tw Cen MT" w:cs="Times New Roman"/>
          <w:b/>
          <w:bCs/>
          <w:kern w:val="36"/>
          <w:sz w:val="32"/>
          <w:szCs w:val="48"/>
        </w:rPr>
        <w:t>Knowledge Management System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Repository Content</w:t>
      </w:r>
    </w:p>
    <w:p w:rsidR="00047AA1" w:rsidRPr="007A22EE" w:rsidRDefault="00047AA1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  <w:sectPr w:rsidR="00047AA1" w:rsidRPr="007A22EE" w:rsidSect="000920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lastRenderedPageBreak/>
        <w:t xml:space="preserve">Reports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Manuals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Guidelines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Policies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Maps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GIS Layers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lastRenderedPageBreak/>
        <w:t xml:space="preserve">Photos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Videos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Research Papers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Lessons Learned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Best Practices </w:t>
      </w:r>
    </w:p>
    <w:p w:rsidR="0064582A" w:rsidRPr="007A22EE" w:rsidRDefault="0064582A" w:rsidP="00482428">
      <w:pPr>
        <w:numPr>
          <w:ilvl w:val="0"/>
          <w:numId w:val="21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Success Stories </w:t>
      </w:r>
    </w:p>
    <w:p w:rsidR="00047AA1" w:rsidRPr="007A22EE" w:rsidRDefault="00047AA1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  <w:sectPr w:rsidR="00047AA1" w:rsidRPr="007A22EE" w:rsidSect="00047A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lastRenderedPageBreak/>
        <w:t>Search Filters</w:t>
      </w:r>
    </w:p>
    <w:p w:rsidR="0064582A" w:rsidRPr="007A22EE" w:rsidRDefault="0064582A" w:rsidP="00482428">
      <w:pPr>
        <w:numPr>
          <w:ilvl w:val="0"/>
          <w:numId w:val="2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Basin </w:t>
      </w:r>
    </w:p>
    <w:p w:rsidR="0064582A" w:rsidRPr="007A22EE" w:rsidRDefault="0064582A" w:rsidP="00482428">
      <w:pPr>
        <w:numPr>
          <w:ilvl w:val="0"/>
          <w:numId w:val="2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Component </w:t>
      </w:r>
    </w:p>
    <w:p w:rsidR="0064582A" w:rsidRPr="007A22EE" w:rsidRDefault="0064582A" w:rsidP="00482428">
      <w:pPr>
        <w:numPr>
          <w:ilvl w:val="0"/>
          <w:numId w:val="2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Year </w:t>
      </w:r>
    </w:p>
    <w:p w:rsidR="0064582A" w:rsidRPr="007A22EE" w:rsidRDefault="0064582A" w:rsidP="00482428">
      <w:pPr>
        <w:numPr>
          <w:ilvl w:val="0"/>
          <w:numId w:val="22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Topic </w:t>
      </w:r>
    </w:p>
    <w:p w:rsidR="0064582A" w:rsidRPr="007A22EE" w:rsidRDefault="0068735F" w:rsidP="00482428">
      <w:p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28"/>
          <w:szCs w:val="28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28"/>
          <w:szCs w:val="28"/>
        </w:rPr>
        <w:t xml:space="preserve">10. </w:t>
      </w:r>
      <w:r w:rsidR="0064582A" w:rsidRPr="007A22EE">
        <w:rPr>
          <w:rFonts w:ascii="Tw Cen MT" w:eastAsia="Times New Roman" w:hAnsi="Tw Cen MT" w:cs="Times New Roman"/>
          <w:b/>
          <w:bCs/>
          <w:kern w:val="36"/>
          <w:sz w:val="28"/>
          <w:szCs w:val="28"/>
        </w:rPr>
        <w:t>Automated Reporting Module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Report Types</w:t>
      </w:r>
    </w:p>
    <w:p w:rsidR="0064582A" w:rsidRPr="007A22EE" w:rsidRDefault="0064582A" w:rsidP="00482428">
      <w:pPr>
        <w:numPr>
          <w:ilvl w:val="0"/>
          <w:numId w:val="2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Monthly Reports </w:t>
      </w:r>
    </w:p>
    <w:p w:rsidR="0064582A" w:rsidRPr="007A22EE" w:rsidRDefault="0064582A" w:rsidP="00482428">
      <w:pPr>
        <w:numPr>
          <w:ilvl w:val="0"/>
          <w:numId w:val="2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Quarterly Reports </w:t>
      </w:r>
    </w:p>
    <w:p w:rsidR="00482428" w:rsidRPr="007A22EE" w:rsidRDefault="00482428" w:rsidP="00482428">
      <w:pPr>
        <w:numPr>
          <w:ilvl w:val="0"/>
          <w:numId w:val="2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Semi-annual Reports </w:t>
      </w:r>
    </w:p>
    <w:p w:rsidR="0064582A" w:rsidRPr="007A22EE" w:rsidRDefault="0064582A" w:rsidP="00482428">
      <w:pPr>
        <w:numPr>
          <w:ilvl w:val="0"/>
          <w:numId w:val="2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Annual Reports </w:t>
      </w:r>
    </w:p>
    <w:p w:rsidR="0064582A" w:rsidRPr="007A22EE" w:rsidRDefault="0064582A" w:rsidP="00482428">
      <w:pPr>
        <w:numPr>
          <w:ilvl w:val="0"/>
          <w:numId w:val="2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Donor Reports </w:t>
      </w:r>
    </w:p>
    <w:p w:rsidR="0064582A" w:rsidRPr="007A22EE" w:rsidRDefault="0064582A" w:rsidP="00482428">
      <w:pPr>
        <w:numPr>
          <w:ilvl w:val="0"/>
          <w:numId w:val="23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Ministry Reports </w:t>
      </w:r>
    </w:p>
    <w:p w:rsidR="0064582A" w:rsidRPr="007A22EE" w:rsidRDefault="0064582A" w:rsidP="00482428">
      <w:pPr>
        <w:spacing w:before="100" w:beforeAutospacing="1" w:after="100" w:afterAutospacing="1"/>
        <w:outlineLvl w:val="2"/>
        <w:rPr>
          <w:rFonts w:ascii="Tw Cen MT" w:eastAsia="Times New Roman" w:hAnsi="Tw Cen MT" w:cs="Times New Roman"/>
          <w:b/>
          <w:bCs/>
          <w:sz w:val="27"/>
          <w:szCs w:val="27"/>
        </w:rPr>
      </w:pPr>
      <w:r w:rsidRPr="007A22EE">
        <w:rPr>
          <w:rFonts w:ascii="Tw Cen MT" w:eastAsia="Times New Roman" w:hAnsi="Tw Cen MT" w:cs="Times New Roman"/>
          <w:b/>
          <w:bCs/>
          <w:sz w:val="27"/>
          <w:szCs w:val="27"/>
        </w:rPr>
        <w:t>Export Formats</w:t>
      </w:r>
    </w:p>
    <w:p w:rsidR="0064582A" w:rsidRPr="007A22EE" w:rsidRDefault="0064582A" w:rsidP="00482428">
      <w:pPr>
        <w:numPr>
          <w:ilvl w:val="0"/>
          <w:numId w:val="2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PDF </w:t>
      </w:r>
    </w:p>
    <w:p w:rsidR="0064582A" w:rsidRPr="007A22EE" w:rsidRDefault="0064582A" w:rsidP="00482428">
      <w:pPr>
        <w:numPr>
          <w:ilvl w:val="0"/>
          <w:numId w:val="2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Word </w:t>
      </w:r>
    </w:p>
    <w:p w:rsidR="0064582A" w:rsidRPr="007A22EE" w:rsidRDefault="0064582A" w:rsidP="00482428">
      <w:pPr>
        <w:numPr>
          <w:ilvl w:val="0"/>
          <w:numId w:val="2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Excel </w:t>
      </w:r>
    </w:p>
    <w:p w:rsidR="0064582A" w:rsidRPr="007A22EE" w:rsidRDefault="0064582A" w:rsidP="00482428">
      <w:pPr>
        <w:numPr>
          <w:ilvl w:val="0"/>
          <w:numId w:val="24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PowerPoint </w:t>
      </w:r>
    </w:p>
    <w:p w:rsidR="0064582A" w:rsidRPr="007A22EE" w:rsidRDefault="00482428" w:rsidP="00482428">
      <w:pPr>
        <w:spacing w:before="100" w:beforeAutospacing="1" w:after="100" w:afterAutospacing="1"/>
        <w:outlineLvl w:val="0"/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</w:pPr>
      <w:r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 xml:space="preserve">11. </w:t>
      </w:r>
      <w:r w:rsidR="0064582A" w:rsidRPr="007A22EE">
        <w:rPr>
          <w:rFonts w:ascii="Tw Cen MT" w:eastAsia="Times New Roman" w:hAnsi="Tw Cen MT" w:cs="Times New Roman"/>
          <w:b/>
          <w:bCs/>
          <w:kern w:val="36"/>
          <w:sz w:val="32"/>
          <w:szCs w:val="32"/>
        </w:rPr>
        <w:t>Core Technical Dashboard Requirements</w:t>
      </w:r>
    </w:p>
    <w:p w:rsidR="0064582A" w:rsidRPr="007A22EE" w:rsidRDefault="0064582A" w:rsidP="00482428">
      <w:p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lastRenderedPageBreak/>
        <w:t>The system shall automatically generate:</w:t>
      </w:r>
    </w:p>
    <w:p w:rsidR="0064582A" w:rsidRPr="007A22EE" w:rsidRDefault="0064582A" w:rsidP="00482428">
      <w:pPr>
        <w:numPr>
          <w:ilvl w:val="0"/>
          <w:numId w:val="2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Real-time dashboards </w:t>
      </w:r>
    </w:p>
    <w:p w:rsidR="0064582A" w:rsidRPr="007A22EE" w:rsidRDefault="0064582A" w:rsidP="00482428">
      <w:pPr>
        <w:numPr>
          <w:ilvl w:val="0"/>
          <w:numId w:val="2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KPI trend analysis </w:t>
      </w:r>
    </w:p>
    <w:p w:rsidR="0064582A" w:rsidRPr="007A22EE" w:rsidRDefault="0064582A" w:rsidP="00482428">
      <w:pPr>
        <w:numPr>
          <w:ilvl w:val="0"/>
          <w:numId w:val="2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GIS-based monitoring </w:t>
      </w:r>
    </w:p>
    <w:p w:rsidR="0064582A" w:rsidRPr="007A22EE" w:rsidRDefault="0064582A" w:rsidP="00482428">
      <w:pPr>
        <w:numPr>
          <w:ilvl w:val="0"/>
          <w:numId w:val="2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Financial flow tracking </w:t>
      </w:r>
    </w:p>
    <w:p w:rsidR="0064582A" w:rsidRPr="007A22EE" w:rsidRDefault="0064582A" w:rsidP="00482428">
      <w:pPr>
        <w:numPr>
          <w:ilvl w:val="0"/>
          <w:numId w:val="2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Procurement status tracking </w:t>
      </w:r>
    </w:p>
    <w:p w:rsidR="0064582A" w:rsidRPr="007A22EE" w:rsidRDefault="0064582A" w:rsidP="00482428">
      <w:pPr>
        <w:numPr>
          <w:ilvl w:val="0"/>
          <w:numId w:val="2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Beneficiary visualization </w:t>
      </w:r>
    </w:p>
    <w:p w:rsidR="00482428" w:rsidRPr="007A22EE" w:rsidRDefault="0064582A" w:rsidP="00482428">
      <w:pPr>
        <w:numPr>
          <w:ilvl w:val="0"/>
          <w:numId w:val="25"/>
        </w:numPr>
        <w:spacing w:before="100" w:beforeAutospacing="1" w:after="100" w:afterAutospacing="1"/>
        <w:rPr>
          <w:rFonts w:ascii="Tw Cen MT" w:eastAsia="Times New Roman" w:hAnsi="Tw Cen MT" w:cs="Times New Roman"/>
          <w:sz w:val="24"/>
          <w:szCs w:val="24"/>
        </w:rPr>
      </w:pPr>
      <w:r w:rsidRPr="007A22EE">
        <w:rPr>
          <w:rFonts w:ascii="Tw Cen MT" w:eastAsia="Times New Roman" w:hAnsi="Tw Cen MT" w:cs="Times New Roman"/>
          <w:sz w:val="24"/>
          <w:szCs w:val="24"/>
        </w:rPr>
        <w:t xml:space="preserve">Automated report generation </w:t>
      </w:r>
    </w:p>
    <w:p w:rsidR="00482428" w:rsidRPr="007A22EE" w:rsidRDefault="00482428" w:rsidP="00482428">
      <w:pPr>
        <w:rPr>
          <w:rFonts w:ascii="Tw Cen MT" w:eastAsia="Times New Roman" w:hAnsi="Tw Cen MT" w:cs="Times New Roman"/>
          <w:sz w:val="24"/>
          <w:szCs w:val="24"/>
        </w:rPr>
      </w:pPr>
    </w:p>
    <w:p w:rsidR="00482428" w:rsidRPr="007A22EE" w:rsidRDefault="00482428" w:rsidP="00482428">
      <w:pPr>
        <w:rPr>
          <w:rFonts w:ascii="Tw Cen MT" w:eastAsia="Times New Roman" w:hAnsi="Tw Cen MT" w:cs="Times New Roman"/>
          <w:sz w:val="24"/>
          <w:szCs w:val="24"/>
        </w:rPr>
      </w:pPr>
    </w:p>
    <w:p w:rsidR="00482428" w:rsidRPr="007A22EE" w:rsidRDefault="00482428" w:rsidP="00482428">
      <w:pPr>
        <w:rPr>
          <w:rFonts w:ascii="Tw Cen MT" w:eastAsia="Times New Roman" w:hAnsi="Tw Cen MT" w:cs="Times New Roman"/>
          <w:sz w:val="24"/>
          <w:szCs w:val="24"/>
        </w:rPr>
      </w:pPr>
    </w:p>
    <w:p w:rsidR="00482428" w:rsidRPr="007A22EE" w:rsidRDefault="00482428" w:rsidP="00482428">
      <w:pPr>
        <w:rPr>
          <w:rFonts w:ascii="Tw Cen MT" w:eastAsia="Times New Roman" w:hAnsi="Tw Cen MT" w:cs="Times New Roman"/>
          <w:sz w:val="24"/>
          <w:szCs w:val="24"/>
        </w:rPr>
      </w:pPr>
    </w:p>
    <w:p w:rsidR="00482428" w:rsidRPr="007A22EE" w:rsidRDefault="00482428" w:rsidP="00482428">
      <w:pPr>
        <w:rPr>
          <w:rFonts w:ascii="Tw Cen MT" w:eastAsia="Times New Roman" w:hAnsi="Tw Cen MT" w:cs="Times New Roman"/>
          <w:sz w:val="24"/>
          <w:szCs w:val="24"/>
        </w:rPr>
      </w:pPr>
    </w:p>
    <w:p w:rsidR="00482428" w:rsidRDefault="00482428" w:rsidP="004824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82428" w:rsidRDefault="00482428" w:rsidP="00482428">
      <w:pPr>
        <w:tabs>
          <w:tab w:val="left" w:pos="2834"/>
        </w:tabs>
        <w:rPr>
          <w:rFonts w:ascii="Times New Roman" w:eastAsia="Times New Roman" w:hAnsi="Times New Roman" w:cs="Times New Roman"/>
          <w:sz w:val="24"/>
          <w:szCs w:val="24"/>
        </w:rPr>
        <w:sectPr w:rsidR="00482428" w:rsidSect="00047A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27A8" w:rsidRPr="00A31B43" w:rsidRDefault="007E27A8" w:rsidP="007E27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31B4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Overall </w:t>
      </w:r>
      <w:proofErr w:type="spellStart"/>
      <w:r w:rsidRPr="00A31B43">
        <w:rPr>
          <w:rFonts w:ascii="Times New Roman" w:eastAsia="Times New Roman" w:hAnsi="Times New Roman" w:cs="Times New Roman"/>
          <w:b/>
          <w:sz w:val="28"/>
          <w:szCs w:val="24"/>
        </w:rPr>
        <w:t>BaSRINET</w:t>
      </w:r>
      <w:proofErr w:type="spellEnd"/>
      <w:r w:rsidRPr="00A31B43">
        <w:rPr>
          <w:rFonts w:ascii="Times New Roman" w:eastAsia="Times New Roman" w:hAnsi="Times New Roman" w:cs="Times New Roman"/>
          <w:b/>
          <w:sz w:val="28"/>
          <w:szCs w:val="24"/>
        </w:rPr>
        <w:t xml:space="preserve"> Project's 4th Quarter Activities Progress Report - 2025/26 FY      Month - _____</w:t>
      </w:r>
    </w:p>
    <w:tbl>
      <w:tblPr>
        <w:tblW w:w="5691" w:type="pct"/>
        <w:tblInd w:w="-972" w:type="dxa"/>
        <w:tblLayout w:type="fixed"/>
        <w:tblLook w:val="04A0" w:firstRow="1" w:lastRow="0" w:firstColumn="1" w:lastColumn="0" w:noHBand="0" w:noVBand="1"/>
      </w:tblPr>
      <w:tblGrid>
        <w:gridCol w:w="872"/>
        <w:gridCol w:w="7498"/>
        <w:gridCol w:w="720"/>
        <w:gridCol w:w="996"/>
        <w:gridCol w:w="687"/>
        <w:gridCol w:w="996"/>
        <w:gridCol w:w="603"/>
        <w:gridCol w:w="996"/>
        <w:gridCol w:w="996"/>
        <w:gridCol w:w="633"/>
      </w:tblGrid>
      <w:tr w:rsidR="007E27A8" w:rsidRPr="00A31B43" w:rsidTr="008A55BC">
        <w:trPr>
          <w:trHeight w:val="515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 of Results-Based Activities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Annual Target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Reporting Period physical </w:t>
            </w:r>
          </w:p>
        </w:tc>
        <w:tc>
          <w:tcPr>
            <w:tcW w:w="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Cumulative up to the Reporting Period </w:t>
            </w:r>
          </w:p>
        </w:tc>
      </w:tr>
      <w:tr w:rsidR="007E27A8" w:rsidRPr="00A31B43" w:rsidTr="008A55BC">
        <w:trPr>
          <w:trHeight w:val="47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Achiev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Achiev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</w:tr>
      <w:tr w:rsidR="007E27A8" w:rsidRPr="00A31B43" w:rsidTr="008A55BC">
        <w:trPr>
          <w:trHeight w:val="6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PDO/Component: Comprehensive Hydrologic Basin Water Information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Sysem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in-place and Functional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Upgrade hydrological data collection stations and establish new stations at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strategics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locations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and Set up of hydrological stations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1.1.2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Upgrading of existing hydrological stations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1.1.2.1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Feasibility study and design of existing hydrological station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4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1.1.2.2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existing hydrological gauge stations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1.1.3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and installation of Water quality and measurement equipment for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</w:t>
            </w:r>
            <w:proofErr w:type="spellEnd"/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92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1.1.4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Installation of other equipment for BIs (for flow and sediment measurement)-</w:t>
            </w:r>
            <w:r w:rsidRPr="00A31B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conducting baseline survey and site-selection for water quality and sediment monitoring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Establish surface water and groundwater monitoring system (drilling of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monitroing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wells, installation of data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logers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surface water monitoring equipment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softwares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_ Interaction GW/SW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1.3.3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Feasibility study, design, Drilling,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contruction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 groundwater test wells in selected water resource areas in the basins including consultancy Services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1.3.3.1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Groundwater feasibility study and detail  design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1.3.3.2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and construction of groundwater test wells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6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1.3.4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Drilling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contruction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 groundwater monitoring wells in selected water resource areas in the basins including consultancy services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1.3.4.1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Groundwater feasibility study and  detail  design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1.3.4.2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Drilling and construction of groundwater monitoring wells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1.4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Install telemetric water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measurng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instuments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at major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abstruction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points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lastRenderedPageBreak/>
              <w:t>1.4.1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Procurement and installation of telemetric water measurement equipment for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seleted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abstraction points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1.5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Dessiminate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hydrologic data, information and knowledge through web-based platform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1.5.1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Consultancy for water data and information auditing for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Wabi-Shebele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Basin, and develop audit database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1.5.2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 forecasting, flood and drought monitoring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dessimination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lower awash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wabi-shebele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sub-basins (consultancy service)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PDO/Component: Increased access to reliable and safe water supplies for productive and domestic uses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Improvec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water governance in the basin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2.1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Water source identification and mapping and conducting feasibility studies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2.1.1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Identification, mapping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feasiblity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studies of Water Sources  for productive and domestic uses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2.2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Upgrade or rehabilitation of new and/or existing </w:t>
            </w:r>
            <w:r w:rsidRPr="00A31B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water supply and small-scale irrigation </w:t>
            </w: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infrastructure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2.2.3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Upgrade or Rehabilitation of existing water supply facilities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2.2.3.1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Feasibility study, detail design and tender document for both basins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2.2.3.2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Construction/Implementation existing water supply facilities for both basins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2.3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Construct water harvesting structures and linking them with potable water and small-scale irrigation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2.3.1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 water harvesting structures linking water harvesting structures with water supply schemes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2.3.1.1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Feasibility study, detail design and tender document preparation for Water harvesting structure linking with water supply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2.3.1.2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Water harvesting structure linking with water supply facilities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lastRenderedPageBreak/>
              <w:t>2.3.2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 water harvesting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structutes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small scale irrigation and linking water harvesting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structutres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 small scale irrigation development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2.3.2.1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Feasibility study, detail design and tender document for Water harvesting structure linking with  small scale irrigation scheme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2.3.2.2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Water harvesting structure linking with small scale irrigation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2.4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Establishment of water governance system /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regulatiory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system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2.4.1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Establish Water Permit and allocation system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100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40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40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2.4.2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 users and uses registration</w:t>
            </w:r>
            <w:r w:rsidRPr="00A31B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(Within the Project intervention Area)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67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2.4.3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Licensing/Permitting for Water Users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200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67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200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105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53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2.4.4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 charging and tariffing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200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67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2.4.5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 and Implement Water Allocation Plan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8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</w:rPr>
              <w:t xml:space="preserve">PDO/Component: To prevent erosion, reduce siltation of water bodies, promote soil fertility, and enhance ground water recharging capacity, conserve water resources through the implementation of suitable techniques.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3.1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Watershed and buffer zone management improved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Development of Watershed, riparian buffer zone and range land intervention framework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3.1.2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Asses the existing land use land cover</w:t>
            </w:r>
            <w:r w:rsidRPr="00A31B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(Watershed, rangeland &amp; riparian buffer zone)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56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3.1.3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Identify and characterize Vulnerable catchments/ hot spot areas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3.1.4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Design watershed development plan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3.1.5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 and approve watershed and buffer zone management plans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3.2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Undertake landscape recovery: implement integrated physical and biological soil and water conservation activities for specific erosion vulnerable areas/priority sites.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3.2.1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Implement biological soil and water conservation activity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3.2.2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Implement physical soil and water conservation activity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lastRenderedPageBreak/>
              <w:t>3.2.3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Implement buffer zone management on selected water body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3.2.4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 small scale flood control drainage gully, siltation management and water harvesting structures on hot spot area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3.2.5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Implement livelihood improvement activities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3.2.6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Promote energy conservation devise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3.2.1.1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Carry out procurement of nursery inputs (seeds, farm tools, sand and forest soil)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90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90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90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90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3.2.1.2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 nature based solutions wet restoration, treatment, river bank plantation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133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8.50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 6 </w:t>
            </w:r>
          </w:p>
        </w:tc>
      </w:tr>
      <w:tr w:rsidR="007E27A8" w:rsidRPr="00A31B43" w:rsidTr="008A55BC">
        <w:trPr>
          <w:trHeight w:val="39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3.2.2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Planting multi-purpose trees, fruits, grasses and forages for catchment rehabilitation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86,500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86,500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9,600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11 </w:t>
            </w:r>
          </w:p>
        </w:tc>
      </w:tr>
      <w:tr w:rsidR="007E27A8" w:rsidRPr="00A31B43" w:rsidTr="008A55BC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3.3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Construct large scale flood control, drainage and water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harversting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structure on the prioritized area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3.3.1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Site investigation and development of Feasibility studies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3.3.2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&amp; maintenance of 5 km flood control dyke with locally available material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3.3.3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Widening and dredging of flood  diversion channel/river and construction of drainage control structures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3.3.4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Rehabilitation/closing of 1 km flood affected breaching locations with selected materials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3.3.5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 of 2 km flood protection gabion/stone riprap work at confluence point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3.3.6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of 500 m retaining wall at sharp curve of selected main rivers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3.3.7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of 3 check dams to reduce peak flood at prioritized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woreda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both lower basins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9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PDO/Component: To strengthen the institutional, technical, and regulatory capacity of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Basin Offices for effective and participatory Integrated Water Resources Management (IWRM).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4.1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Build the IWRM implementation capacity of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BAOs, and regional bureaus and </w:t>
            </w:r>
            <w:proofErr w:type="gram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 .</w:t>
            </w:r>
            <w:proofErr w:type="gram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lastRenderedPageBreak/>
              <w:t>4.1.1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Long-term capacity building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BAO (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Msc,MA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 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4.1.2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Provide International short-term training for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BAOs, and regional bureaus.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 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4.1.3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 International experience sharing of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BAOs, and regional bureaus.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4.1.3.3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International(</w:t>
            </w:r>
            <w:proofErr w:type="gram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Europe, Africa, Asia) experience sharing visit of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BAOs, and regional bureaus.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 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4.1.4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 job skill development trainings for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BAOs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Regonal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Techincal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Staffs on IWRM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4.1.4.2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Skill development trainings for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BAOs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Regonal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Techincal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Staffs on IWRM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75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54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72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144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58 </w:t>
            </w:r>
          </w:p>
        </w:tc>
      </w:tr>
      <w:tr w:rsidR="007E27A8" w:rsidRPr="00A31B43" w:rsidTr="008A55BC">
        <w:trPr>
          <w:trHeight w:val="92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4.1.5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job skill development trainings for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BAOs and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Regonal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Technical Staffs on water allocation, pollution, water charge, conflict management, planning,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modelling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92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4.1.5.3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Training on water resources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sytems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management tools and models including water allocation, pollution, water charge, conflict management, planning,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modelling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, etc.(including Project Implementation Manual (PIM) Preparation)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750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31B43">
              <w:rPr>
                <w:rFonts w:ascii="Times New Roman" w:eastAsia="Times New Roman" w:hAnsi="Times New Roman" w:cs="Times New Roman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485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35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 7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4.1.8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Provide Training for women on business and entrepreneurship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90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90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95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106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90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95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106 </w:t>
            </w:r>
          </w:p>
        </w:tc>
      </w:tr>
      <w:tr w:rsidR="007E27A8" w:rsidRPr="00A31B43" w:rsidTr="008A55BC">
        <w:trPr>
          <w:trHeight w:val="6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Management and Coordination, Resources  Management (Physical and Project Staff),and Capacity Building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0.1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Management and Coordination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0.1.1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Hiring of project staff and assigning of thematic and technical staffs 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3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6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0.1.1.1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Perdiem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for Mission, Travel, Training and Meetings for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MoWE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/PCU/Basin Implementation Unit/Basin Institutional Unit staff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3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Project Coordination Unit -Staff Salary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7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7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Awash Basin PIU staff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80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80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Wabi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-Shebelle Basin PIU staff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60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60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0.1.2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Conducting steering and technical committees meetings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25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0.1.3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Conducting Stakeholder meetings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6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40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lastRenderedPageBreak/>
              <w:t>0.1.4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Conducting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fieldwork,M&amp;E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0.1.5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Conducting community awareness forums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400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241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121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361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90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0.1.6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kick of workshop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0.1.7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Monthly and Quarterly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meetings(Project Performance &amp; Framework Development)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0.1.8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Basin level coordination meetings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33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color w:val="002060"/>
                <w:szCs w:val="24"/>
              </w:rPr>
              <w:t>0.2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Capacity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Buiding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(Physical Resource Management)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7A8" w:rsidRPr="00A31B43" w:rsidTr="008A55BC">
        <w:trPr>
          <w:trHeight w:val="103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0.2.1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of vehicles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6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6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 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52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0.2.2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of Motorbikes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8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6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75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8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6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75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0.2.3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of office equipment’s (Computer, Printer, Internet device, photocopy, PC, scanner, software, camera, mobile </w:t>
            </w:r>
            <w:proofErr w:type="spellStart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devices, furniture, etc.)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0.2.4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Insuring (Vehicle &amp; Motorbike)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- 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14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  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 -  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0.2.5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 of transportation service (air tickets 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18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18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36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36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0.2.6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Providing office supplies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Months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6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50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0.2.7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Providing Tele, fax, electricity, and maintenance work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Months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6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  50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61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2060"/>
                <w:szCs w:val="24"/>
              </w:rPr>
              <w:t>0.2.8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>Repairing cars and motorcycles, buying fuel and lubricants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Months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3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 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1B43">
              <w:rPr>
                <w:rFonts w:ascii="Times New Roman" w:eastAsia="Times New Roman" w:hAnsi="Times New Roman" w:cs="Times New Roman"/>
                <w:color w:val="000000"/>
              </w:rPr>
              <w:t xml:space="preserve"> 100 </w:t>
            </w:r>
          </w:p>
        </w:tc>
      </w:tr>
      <w:tr w:rsidR="007E27A8" w:rsidRPr="00A31B43" w:rsidTr="008A55BC">
        <w:trPr>
          <w:trHeight w:val="30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Budget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:rsidR="007E27A8" w:rsidRPr="00A31B43" w:rsidRDefault="007E27A8" w:rsidP="008A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64582A" w:rsidRPr="00482428" w:rsidRDefault="0064582A" w:rsidP="00482428">
      <w:pPr>
        <w:tabs>
          <w:tab w:val="left" w:pos="2834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64582A" w:rsidRPr="00482428" w:rsidSect="004824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FE" w:rsidRDefault="006313FE" w:rsidP="00A117EC">
      <w:pPr>
        <w:spacing w:after="0" w:line="240" w:lineRule="auto"/>
      </w:pPr>
      <w:r>
        <w:separator/>
      </w:r>
    </w:p>
  </w:endnote>
  <w:endnote w:type="continuationSeparator" w:id="0">
    <w:p w:rsidR="006313FE" w:rsidRDefault="006313FE" w:rsidP="00A1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FE" w:rsidRDefault="006313FE" w:rsidP="00A117EC">
      <w:pPr>
        <w:spacing w:after="0" w:line="240" w:lineRule="auto"/>
      </w:pPr>
      <w:r>
        <w:separator/>
      </w:r>
    </w:p>
  </w:footnote>
  <w:footnote w:type="continuationSeparator" w:id="0">
    <w:p w:rsidR="006313FE" w:rsidRDefault="006313FE" w:rsidP="00A11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B36"/>
    <w:multiLevelType w:val="multilevel"/>
    <w:tmpl w:val="292C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643B0"/>
    <w:multiLevelType w:val="multilevel"/>
    <w:tmpl w:val="0F2C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561BD"/>
    <w:multiLevelType w:val="multilevel"/>
    <w:tmpl w:val="9A1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3200D"/>
    <w:multiLevelType w:val="multilevel"/>
    <w:tmpl w:val="7090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42567"/>
    <w:multiLevelType w:val="multilevel"/>
    <w:tmpl w:val="1DE6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5513DF"/>
    <w:multiLevelType w:val="multilevel"/>
    <w:tmpl w:val="283C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24035"/>
    <w:multiLevelType w:val="multilevel"/>
    <w:tmpl w:val="C52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3D3794"/>
    <w:multiLevelType w:val="multilevel"/>
    <w:tmpl w:val="E53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F45BA1"/>
    <w:multiLevelType w:val="hybridMultilevel"/>
    <w:tmpl w:val="D25A8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5D6C27"/>
    <w:multiLevelType w:val="multilevel"/>
    <w:tmpl w:val="E23E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0496B"/>
    <w:multiLevelType w:val="hybridMultilevel"/>
    <w:tmpl w:val="96D4D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D824B1"/>
    <w:multiLevelType w:val="multilevel"/>
    <w:tmpl w:val="9F669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8EF14C4"/>
    <w:multiLevelType w:val="multilevel"/>
    <w:tmpl w:val="9C9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C49BB"/>
    <w:multiLevelType w:val="multilevel"/>
    <w:tmpl w:val="BEF2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837A9D"/>
    <w:multiLevelType w:val="multilevel"/>
    <w:tmpl w:val="7D4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034FCF"/>
    <w:multiLevelType w:val="multilevel"/>
    <w:tmpl w:val="108C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37760"/>
    <w:multiLevelType w:val="multilevel"/>
    <w:tmpl w:val="BC80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FC029E"/>
    <w:multiLevelType w:val="multilevel"/>
    <w:tmpl w:val="0790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026AA6"/>
    <w:multiLevelType w:val="multilevel"/>
    <w:tmpl w:val="12F6C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34CD6D7B"/>
    <w:multiLevelType w:val="multilevel"/>
    <w:tmpl w:val="C66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865C7A"/>
    <w:multiLevelType w:val="multilevel"/>
    <w:tmpl w:val="1B6C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926245"/>
    <w:multiLevelType w:val="multilevel"/>
    <w:tmpl w:val="750C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6D3C6F"/>
    <w:multiLevelType w:val="multilevel"/>
    <w:tmpl w:val="5C3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12705"/>
    <w:multiLevelType w:val="multilevel"/>
    <w:tmpl w:val="3AA2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35D84"/>
    <w:multiLevelType w:val="multilevel"/>
    <w:tmpl w:val="90C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7A79C1"/>
    <w:multiLevelType w:val="multilevel"/>
    <w:tmpl w:val="72A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34BA8"/>
    <w:multiLevelType w:val="multilevel"/>
    <w:tmpl w:val="44D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7A7FD3"/>
    <w:multiLevelType w:val="multilevel"/>
    <w:tmpl w:val="22E4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DC54C3"/>
    <w:multiLevelType w:val="multilevel"/>
    <w:tmpl w:val="07CE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E912A7"/>
    <w:multiLevelType w:val="multilevel"/>
    <w:tmpl w:val="71F8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3375A6"/>
    <w:multiLevelType w:val="multilevel"/>
    <w:tmpl w:val="88FE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4"/>
  </w:num>
  <w:num w:numId="5">
    <w:abstractNumId w:val="24"/>
  </w:num>
  <w:num w:numId="6">
    <w:abstractNumId w:val="14"/>
  </w:num>
  <w:num w:numId="7">
    <w:abstractNumId w:val="9"/>
  </w:num>
  <w:num w:numId="8">
    <w:abstractNumId w:val="29"/>
  </w:num>
  <w:num w:numId="9">
    <w:abstractNumId w:val="5"/>
  </w:num>
  <w:num w:numId="10">
    <w:abstractNumId w:val="27"/>
  </w:num>
  <w:num w:numId="11">
    <w:abstractNumId w:val="21"/>
  </w:num>
  <w:num w:numId="12">
    <w:abstractNumId w:val="15"/>
  </w:num>
  <w:num w:numId="13">
    <w:abstractNumId w:val="1"/>
  </w:num>
  <w:num w:numId="14">
    <w:abstractNumId w:val="6"/>
  </w:num>
  <w:num w:numId="15">
    <w:abstractNumId w:val="19"/>
  </w:num>
  <w:num w:numId="16">
    <w:abstractNumId w:val="25"/>
  </w:num>
  <w:num w:numId="17">
    <w:abstractNumId w:val="7"/>
  </w:num>
  <w:num w:numId="18">
    <w:abstractNumId w:val="23"/>
  </w:num>
  <w:num w:numId="19">
    <w:abstractNumId w:val="22"/>
  </w:num>
  <w:num w:numId="20">
    <w:abstractNumId w:val="20"/>
  </w:num>
  <w:num w:numId="21">
    <w:abstractNumId w:val="26"/>
  </w:num>
  <w:num w:numId="22">
    <w:abstractNumId w:val="28"/>
  </w:num>
  <w:num w:numId="23">
    <w:abstractNumId w:val="3"/>
  </w:num>
  <w:num w:numId="24">
    <w:abstractNumId w:val="30"/>
  </w:num>
  <w:num w:numId="25">
    <w:abstractNumId w:val="16"/>
  </w:num>
  <w:num w:numId="26">
    <w:abstractNumId w:val="17"/>
  </w:num>
  <w:num w:numId="27">
    <w:abstractNumId w:val="2"/>
  </w:num>
  <w:num w:numId="28">
    <w:abstractNumId w:val="18"/>
  </w:num>
  <w:num w:numId="29">
    <w:abstractNumId w:val="8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55"/>
    <w:rsid w:val="00047AA1"/>
    <w:rsid w:val="00092026"/>
    <w:rsid w:val="000B306D"/>
    <w:rsid w:val="001A5443"/>
    <w:rsid w:val="003F1CB0"/>
    <w:rsid w:val="00482428"/>
    <w:rsid w:val="005611FE"/>
    <w:rsid w:val="0057520C"/>
    <w:rsid w:val="006313FE"/>
    <w:rsid w:val="0064582A"/>
    <w:rsid w:val="0068735F"/>
    <w:rsid w:val="007A22EE"/>
    <w:rsid w:val="007E27A8"/>
    <w:rsid w:val="009A3A32"/>
    <w:rsid w:val="009C0FD6"/>
    <w:rsid w:val="00A117EC"/>
    <w:rsid w:val="00AA7D61"/>
    <w:rsid w:val="00D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5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5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5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8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58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58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4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82A"/>
    <w:rPr>
      <w:b/>
      <w:bCs/>
    </w:rPr>
  </w:style>
  <w:style w:type="paragraph" w:styleId="ListParagraph">
    <w:name w:val="List Paragraph"/>
    <w:basedOn w:val="Normal"/>
    <w:uiPriority w:val="34"/>
    <w:qFormat/>
    <w:rsid w:val="0064582A"/>
    <w:pPr>
      <w:ind w:left="720"/>
      <w:contextualSpacing/>
    </w:pPr>
  </w:style>
  <w:style w:type="table" w:styleId="TableGrid">
    <w:name w:val="Table Grid"/>
    <w:basedOn w:val="TableNormal"/>
    <w:rsid w:val="0064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EC"/>
  </w:style>
  <w:style w:type="paragraph" w:styleId="Footer">
    <w:name w:val="footer"/>
    <w:basedOn w:val="Normal"/>
    <w:link w:val="FooterChar"/>
    <w:uiPriority w:val="99"/>
    <w:unhideWhenUsed/>
    <w:rsid w:val="00A1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5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5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5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8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58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58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4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82A"/>
    <w:rPr>
      <w:b/>
      <w:bCs/>
    </w:rPr>
  </w:style>
  <w:style w:type="paragraph" w:styleId="ListParagraph">
    <w:name w:val="List Paragraph"/>
    <w:basedOn w:val="Normal"/>
    <w:uiPriority w:val="34"/>
    <w:qFormat/>
    <w:rsid w:val="0064582A"/>
    <w:pPr>
      <w:ind w:left="720"/>
      <w:contextualSpacing/>
    </w:pPr>
  </w:style>
  <w:style w:type="table" w:styleId="TableGrid">
    <w:name w:val="Table Grid"/>
    <w:basedOn w:val="TableNormal"/>
    <w:rsid w:val="0064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EC"/>
  </w:style>
  <w:style w:type="paragraph" w:styleId="Footer">
    <w:name w:val="footer"/>
    <w:basedOn w:val="Normal"/>
    <w:link w:val="FooterChar"/>
    <w:uiPriority w:val="99"/>
    <w:unhideWhenUsed/>
    <w:rsid w:val="00A1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1860-753B-431B-A212-A2229C72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Birhanu Mekonnen</dc:creator>
  <cp:keywords/>
  <dc:description/>
  <cp:lastModifiedBy>Birhanu Mekonnen</cp:lastModifiedBy>
  <cp:revision>10</cp:revision>
  <dcterms:created xsi:type="dcterms:W3CDTF">2026-06-28T15:06:00Z</dcterms:created>
  <dcterms:modified xsi:type="dcterms:W3CDTF">2026-06-29T07:20:00Z</dcterms:modified>
</cp:coreProperties>
</file>